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6F9D55" w14:textId="77777777" w:rsidR="00CA3F38" w:rsidRDefault="00EE4A8C">
      <w:pPr>
        <w:pStyle w:val="a5"/>
        <w:adjustRightInd w:val="0"/>
        <w:snapToGrid w:val="0"/>
        <w:ind w:firstLineChars="0" w:firstLine="0"/>
        <w:jc w:val="center"/>
        <w:rPr>
          <w:rFonts w:ascii="仿宋" w:eastAsia="仿宋" w:hAnsi="仿宋"/>
          <w:b/>
          <w:sz w:val="44"/>
          <w:szCs w:val="44"/>
        </w:rPr>
      </w:pPr>
      <w:r>
        <w:rPr>
          <w:rFonts w:ascii="仿宋" w:eastAsia="仿宋" w:hAnsi="仿宋" w:hint="eastAsia"/>
          <w:b/>
          <w:sz w:val="44"/>
          <w:szCs w:val="44"/>
        </w:rPr>
        <w:t>报价一览表</w:t>
      </w:r>
    </w:p>
    <w:p w14:paraId="6A50C313" w14:textId="77777777" w:rsidR="00E30439" w:rsidRDefault="00EE4A8C" w:rsidP="007D27F8">
      <w:pPr>
        <w:pStyle w:val="a5"/>
        <w:spacing w:line="560" w:lineRule="exact"/>
        <w:ind w:firstLineChars="0" w:firstLine="0"/>
        <w:rPr>
          <w:rFonts w:ascii="仿宋" w:eastAsia="仿宋" w:hAnsi="仿宋"/>
          <w:sz w:val="32"/>
          <w:szCs w:val="32"/>
        </w:rPr>
      </w:pPr>
      <w:r>
        <w:rPr>
          <w:rFonts w:ascii="仿宋" w:eastAsia="仿宋" w:hAnsi="仿宋" w:hint="eastAsia"/>
          <w:sz w:val="32"/>
          <w:szCs w:val="32"/>
        </w:rPr>
        <w:t>客户名称：云南省寄生虫病防治所</w:t>
      </w:r>
    </w:p>
    <w:p w14:paraId="0CC82664" w14:textId="77777777" w:rsidR="00E30439" w:rsidRDefault="00E30439" w:rsidP="007D27F8">
      <w:pPr>
        <w:pStyle w:val="a5"/>
        <w:spacing w:line="560" w:lineRule="exact"/>
        <w:ind w:firstLineChars="0" w:firstLine="0"/>
        <w:rPr>
          <w:rFonts w:ascii="仿宋" w:eastAsia="仿宋" w:hAnsi="仿宋"/>
          <w:sz w:val="32"/>
          <w:szCs w:val="32"/>
        </w:rPr>
      </w:pPr>
      <w:r>
        <w:rPr>
          <w:rFonts w:ascii="仿宋" w:eastAsia="仿宋" w:hAnsi="仿宋" w:hint="eastAsia"/>
          <w:sz w:val="32"/>
          <w:szCs w:val="32"/>
        </w:rPr>
        <w:t>项目编号：寄采申（202</w:t>
      </w:r>
      <w:r>
        <w:rPr>
          <w:rFonts w:ascii="仿宋" w:eastAsia="仿宋" w:hAnsi="仿宋"/>
          <w:sz w:val="32"/>
          <w:szCs w:val="32"/>
        </w:rPr>
        <w:t>5</w:t>
      </w:r>
      <w:r>
        <w:rPr>
          <w:rFonts w:ascii="仿宋" w:eastAsia="仿宋" w:hAnsi="仿宋" w:hint="eastAsia"/>
          <w:sz w:val="32"/>
          <w:szCs w:val="32"/>
        </w:rPr>
        <w:t>）</w:t>
      </w:r>
      <w:r>
        <w:rPr>
          <w:rFonts w:ascii="仿宋" w:eastAsia="仿宋" w:hAnsi="仿宋"/>
          <w:sz w:val="32"/>
          <w:szCs w:val="32"/>
        </w:rPr>
        <w:t>119</w:t>
      </w:r>
      <w:r>
        <w:rPr>
          <w:rFonts w:ascii="仿宋" w:eastAsia="仿宋" w:hAnsi="仿宋" w:hint="eastAsia"/>
          <w:sz w:val="32"/>
          <w:szCs w:val="32"/>
        </w:rPr>
        <w:t>号</w:t>
      </w:r>
      <w:r w:rsidR="00A6568D">
        <w:rPr>
          <w:rFonts w:ascii="仿宋" w:eastAsia="仿宋" w:hAnsi="仿宋" w:hint="eastAsia"/>
          <w:sz w:val="32"/>
          <w:szCs w:val="32"/>
        </w:rPr>
        <w:t xml:space="preserve">       </w:t>
      </w:r>
    </w:p>
    <w:p w14:paraId="23161775" w14:textId="3A87358E" w:rsidR="00CA3F38" w:rsidRDefault="00EE4A8C">
      <w:pPr>
        <w:pStyle w:val="a5"/>
        <w:spacing w:line="560" w:lineRule="exact"/>
        <w:ind w:firstLineChars="0" w:firstLine="0"/>
        <w:rPr>
          <w:rFonts w:ascii="仿宋" w:eastAsia="仿宋" w:hAnsi="仿宋" w:hint="eastAsia"/>
          <w:sz w:val="32"/>
          <w:szCs w:val="32"/>
        </w:rPr>
      </w:pPr>
      <w:r>
        <w:rPr>
          <w:rFonts w:ascii="仿宋" w:eastAsia="仿宋" w:hAnsi="仿宋" w:hint="eastAsia"/>
          <w:sz w:val="32"/>
          <w:szCs w:val="32"/>
        </w:rPr>
        <w:t>项目名称：</w:t>
      </w:r>
      <w:r w:rsidR="00E30439" w:rsidRPr="00E30439">
        <w:rPr>
          <w:rFonts w:ascii="仿宋" w:eastAsia="仿宋" w:hAnsi="仿宋"/>
          <w:sz w:val="32"/>
          <w:szCs w:val="32"/>
        </w:rPr>
        <w:t>2025年云南省边境采集的蚊虫、人全血等样本开展子孢子、嗜血习性检测、间日疟抗药性基因多态性分析、对蚊虫携带的病毒进行引物合成及测序分析</w:t>
      </w:r>
      <w:r w:rsidR="007D27F8" w:rsidRPr="007D27F8">
        <w:rPr>
          <w:rFonts w:ascii="仿宋" w:eastAsia="仿宋" w:hAnsi="仿宋" w:hint="eastAsia"/>
          <w:sz w:val="32"/>
          <w:szCs w:val="32"/>
        </w:rPr>
        <w:t>采购</w:t>
      </w:r>
    </w:p>
    <w:tbl>
      <w:tblPr>
        <w:tblpPr w:leftFromText="180" w:rightFromText="180" w:vertAnchor="text" w:horzAnchor="page" w:tblpX="1151" w:tblpY="40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2375"/>
        <w:gridCol w:w="6013"/>
        <w:gridCol w:w="730"/>
        <w:gridCol w:w="998"/>
        <w:gridCol w:w="1281"/>
        <w:gridCol w:w="1098"/>
        <w:gridCol w:w="1114"/>
      </w:tblGrid>
      <w:tr w:rsidR="00CA3F38" w14:paraId="268745DB" w14:textId="77777777">
        <w:tc>
          <w:tcPr>
            <w:tcW w:w="864" w:type="dxa"/>
            <w:shd w:val="clear" w:color="auto" w:fill="auto"/>
            <w:vAlign w:val="center"/>
          </w:tcPr>
          <w:p w14:paraId="72D5D9F7" w14:textId="77777777" w:rsidR="00CA3F38" w:rsidRDefault="00EE4A8C">
            <w:pPr>
              <w:pStyle w:val="a5"/>
              <w:spacing w:line="560" w:lineRule="exact"/>
              <w:ind w:firstLineChars="0" w:firstLine="0"/>
              <w:jc w:val="center"/>
              <w:rPr>
                <w:rFonts w:ascii="仿宋" w:eastAsia="仿宋" w:hAnsi="仿宋"/>
                <w:sz w:val="24"/>
                <w:szCs w:val="24"/>
              </w:rPr>
            </w:pPr>
            <w:r>
              <w:rPr>
                <w:rFonts w:ascii="仿宋" w:eastAsia="仿宋" w:hAnsi="仿宋" w:hint="eastAsia"/>
                <w:sz w:val="24"/>
                <w:szCs w:val="24"/>
              </w:rPr>
              <w:t>序号</w:t>
            </w:r>
          </w:p>
        </w:tc>
        <w:tc>
          <w:tcPr>
            <w:tcW w:w="2375" w:type="dxa"/>
            <w:shd w:val="clear" w:color="auto" w:fill="auto"/>
            <w:vAlign w:val="center"/>
          </w:tcPr>
          <w:p w14:paraId="6C72F61D" w14:textId="77777777" w:rsidR="00CA3F38" w:rsidRDefault="00EE4A8C">
            <w:pPr>
              <w:pStyle w:val="a5"/>
              <w:spacing w:line="560" w:lineRule="exact"/>
              <w:ind w:firstLineChars="0" w:firstLine="0"/>
              <w:jc w:val="center"/>
              <w:rPr>
                <w:rFonts w:ascii="仿宋" w:eastAsia="仿宋" w:hAnsi="仿宋"/>
                <w:sz w:val="24"/>
                <w:szCs w:val="24"/>
              </w:rPr>
            </w:pPr>
            <w:r>
              <w:rPr>
                <w:rFonts w:ascii="仿宋" w:eastAsia="仿宋" w:hAnsi="仿宋" w:hint="eastAsia"/>
                <w:sz w:val="24"/>
                <w:szCs w:val="24"/>
              </w:rPr>
              <w:t>项目名称</w:t>
            </w:r>
          </w:p>
        </w:tc>
        <w:tc>
          <w:tcPr>
            <w:tcW w:w="6013" w:type="dxa"/>
            <w:shd w:val="clear" w:color="auto" w:fill="auto"/>
            <w:vAlign w:val="center"/>
          </w:tcPr>
          <w:p w14:paraId="02B01628" w14:textId="77777777" w:rsidR="00CA3F38" w:rsidRDefault="00EE4A8C">
            <w:pPr>
              <w:pStyle w:val="a5"/>
              <w:spacing w:line="560" w:lineRule="exact"/>
              <w:ind w:firstLineChars="0" w:firstLine="0"/>
              <w:jc w:val="center"/>
              <w:rPr>
                <w:rFonts w:ascii="仿宋" w:eastAsia="仿宋" w:hAnsi="仿宋"/>
                <w:sz w:val="24"/>
                <w:szCs w:val="24"/>
              </w:rPr>
            </w:pPr>
            <w:r>
              <w:rPr>
                <w:rFonts w:ascii="仿宋" w:eastAsia="仿宋" w:hAnsi="仿宋" w:hint="eastAsia"/>
                <w:sz w:val="24"/>
                <w:szCs w:val="24"/>
              </w:rPr>
              <w:t>报价规格参数</w:t>
            </w:r>
          </w:p>
        </w:tc>
        <w:tc>
          <w:tcPr>
            <w:tcW w:w="730" w:type="dxa"/>
            <w:shd w:val="clear" w:color="auto" w:fill="auto"/>
            <w:vAlign w:val="center"/>
          </w:tcPr>
          <w:p w14:paraId="45331EAB" w14:textId="77777777" w:rsidR="00CA3F38" w:rsidRDefault="00EE4A8C">
            <w:pPr>
              <w:pStyle w:val="a5"/>
              <w:spacing w:line="560" w:lineRule="exact"/>
              <w:ind w:firstLineChars="0" w:firstLine="0"/>
              <w:jc w:val="center"/>
              <w:rPr>
                <w:rFonts w:ascii="仿宋" w:eastAsia="仿宋" w:hAnsi="仿宋"/>
                <w:sz w:val="24"/>
                <w:szCs w:val="24"/>
              </w:rPr>
            </w:pPr>
            <w:r>
              <w:rPr>
                <w:rFonts w:ascii="仿宋" w:eastAsia="仿宋" w:hAnsi="仿宋" w:hint="eastAsia"/>
                <w:sz w:val="24"/>
                <w:szCs w:val="24"/>
              </w:rPr>
              <w:t>数量</w:t>
            </w:r>
          </w:p>
        </w:tc>
        <w:tc>
          <w:tcPr>
            <w:tcW w:w="998" w:type="dxa"/>
            <w:shd w:val="clear" w:color="auto" w:fill="auto"/>
            <w:vAlign w:val="center"/>
          </w:tcPr>
          <w:p w14:paraId="47D4FE05" w14:textId="77777777" w:rsidR="00CA3F38" w:rsidRDefault="00EE4A8C">
            <w:pPr>
              <w:pStyle w:val="a5"/>
              <w:spacing w:line="560" w:lineRule="exact"/>
              <w:ind w:firstLineChars="0" w:firstLine="0"/>
              <w:jc w:val="center"/>
              <w:rPr>
                <w:rFonts w:ascii="仿宋" w:eastAsia="仿宋" w:hAnsi="仿宋"/>
                <w:sz w:val="24"/>
                <w:szCs w:val="24"/>
              </w:rPr>
            </w:pPr>
            <w:r>
              <w:rPr>
                <w:rFonts w:ascii="仿宋" w:eastAsia="仿宋" w:hAnsi="仿宋" w:hint="eastAsia"/>
                <w:sz w:val="24"/>
                <w:szCs w:val="24"/>
              </w:rPr>
              <w:t>单位</w:t>
            </w:r>
          </w:p>
        </w:tc>
        <w:tc>
          <w:tcPr>
            <w:tcW w:w="1281" w:type="dxa"/>
            <w:shd w:val="clear" w:color="auto" w:fill="auto"/>
            <w:vAlign w:val="center"/>
          </w:tcPr>
          <w:p w14:paraId="127FD346" w14:textId="77777777" w:rsidR="00CA3F38" w:rsidRDefault="00EE4A8C">
            <w:pPr>
              <w:pStyle w:val="a5"/>
              <w:spacing w:line="560" w:lineRule="exact"/>
              <w:ind w:firstLineChars="0" w:firstLine="0"/>
              <w:jc w:val="center"/>
              <w:rPr>
                <w:rFonts w:ascii="仿宋" w:eastAsia="仿宋" w:hAnsi="仿宋"/>
                <w:sz w:val="24"/>
                <w:szCs w:val="24"/>
              </w:rPr>
            </w:pPr>
            <w:r>
              <w:rPr>
                <w:rFonts w:ascii="仿宋" w:eastAsia="仿宋" w:hAnsi="仿宋" w:hint="eastAsia"/>
                <w:sz w:val="24"/>
                <w:szCs w:val="24"/>
              </w:rPr>
              <w:t>报价品牌</w:t>
            </w:r>
          </w:p>
        </w:tc>
        <w:tc>
          <w:tcPr>
            <w:tcW w:w="1098" w:type="dxa"/>
            <w:shd w:val="clear" w:color="auto" w:fill="auto"/>
            <w:vAlign w:val="center"/>
          </w:tcPr>
          <w:p w14:paraId="51ADFF01" w14:textId="77777777" w:rsidR="00CA3F38" w:rsidRDefault="00EE4A8C">
            <w:pPr>
              <w:pStyle w:val="a5"/>
              <w:spacing w:line="560" w:lineRule="exact"/>
              <w:ind w:firstLineChars="0" w:firstLine="0"/>
              <w:jc w:val="center"/>
              <w:rPr>
                <w:rFonts w:ascii="仿宋" w:eastAsia="仿宋" w:hAnsi="仿宋"/>
                <w:sz w:val="24"/>
                <w:szCs w:val="24"/>
              </w:rPr>
            </w:pPr>
            <w:r>
              <w:rPr>
                <w:rFonts w:ascii="仿宋" w:eastAsia="仿宋" w:hAnsi="仿宋" w:hint="eastAsia"/>
                <w:sz w:val="24"/>
                <w:szCs w:val="24"/>
              </w:rPr>
              <w:t>单价</w:t>
            </w:r>
          </w:p>
        </w:tc>
        <w:tc>
          <w:tcPr>
            <w:tcW w:w="1114" w:type="dxa"/>
            <w:shd w:val="clear" w:color="auto" w:fill="auto"/>
            <w:vAlign w:val="center"/>
          </w:tcPr>
          <w:p w14:paraId="4547268C" w14:textId="77777777" w:rsidR="00CA3F38" w:rsidRDefault="00EE4A8C">
            <w:pPr>
              <w:pStyle w:val="a5"/>
              <w:spacing w:line="560" w:lineRule="exact"/>
              <w:ind w:firstLineChars="0" w:firstLine="0"/>
              <w:jc w:val="center"/>
              <w:rPr>
                <w:rFonts w:ascii="仿宋" w:eastAsia="仿宋" w:hAnsi="仿宋"/>
                <w:sz w:val="24"/>
                <w:szCs w:val="24"/>
              </w:rPr>
            </w:pPr>
            <w:r>
              <w:rPr>
                <w:rFonts w:ascii="仿宋" w:eastAsia="仿宋" w:hAnsi="仿宋" w:hint="eastAsia"/>
                <w:sz w:val="24"/>
                <w:szCs w:val="24"/>
              </w:rPr>
              <w:t>总价</w:t>
            </w:r>
          </w:p>
        </w:tc>
      </w:tr>
      <w:tr w:rsidR="00923C34" w14:paraId="2021EC32" w14:textId="77777777">
        <w:trPr>
          <w:trHeight w:val="912"/>
        </w:trPr>
        <w:tc>
          <w:tcPr>
            <w:tcW w:w="864" w:type="dxa"/>
            <w:shd w:val="clear" w:color="auto" w:fill="auto"/>
            <w:vAlign w:val="center"/>
          </w:tcPr>
          <w:p w14:paraId="76D66D65" w14:textId="6C028DF3" w:rsidR="00923C34" w:rsidRDefault="00923C34" w:rsidP="00923C34">
            <w:pPr>
              <w:widowControl/>
              <w:jc w:val="center"/>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1</w:t>
            </w:r>
          </w:p>
        </w:tc>
        <w:tc>
          <w:tcPr>
            <w:tcW w:w="2375" w:type="dxa"/>
            <w:shd w:val="clear" w:color="auto" w:fill="auto"/>
            <w:vAlign w:val="center"/>
          </w:tcPr>
          <w:p w14:paraId="1B2FBDFF" w14:textId="390C8DE7" w:rsidR="00923C34" w:rsidRPr="00923C34" w:rsidRDefault="00923C34" w:rsidP="00923C34">
            <w:pPr>
              <w:widowControl/>
              <w:jc w:val="center"/>
              <w:textAlignment w:val="center"/>
              <w:rPr>
                <w:rFonts w:ascii="仿宋" w:eastAsia="仿宋" w:hAnsi="仿宋" w:hint="eastAsia"/>
                <w:sz w:val="24"/>
                <w:szCs w:val="24"/>
              </w:rPr>
            </w:pPr>
            <w:r w:rsidRPr="00923C34">
              <w:rPr>
                <w:rFonts w:ascii="仿宋" w:eastAsia="仿宋" w:hAnsi="仿宋" w:hint="eastAsia"/>
                <w:sz w:val="24"/>
                <w:szCs w:val="24"/>
              </w:rPr>
              <w:t>测序服务</w:t>
            </w:r>
          </w:p>
        </w:tc>
        <w:tc>
          <w:tcPr>
            <w:tcW w:w="6013" w:type="dxa"/>
            <w:shd w:val="clear" w:color="auto" w:fill="auto"/>
            <w:vAlign w:val="center"/>
          </w:tcPr>
          <w:p w14:paraId="7CBA60FC" w14:textId="77777777" w:rsidR="007A4134" w:rsidRPr="007A4134" w:rsidRDefault="007A4134" w:rsidP="007A4134">
            <w:pPr>
              <w:widowControl/>
              <w:jc w:val="left"/>
              <w:textAlignment w:val="center"/>
              <w:rPr>
                <w:rFonts w:ascii="仿宋" w:eastAsia="仿宋" w:hAnsi="仿宋"/>
                <w:sz w:val="24"/>
                <w:szCs w:val="24"/>
              </w:rPr>
            </w:pPr>
            <w:r w:rsidRPr="007A4134">
              <w:rPr>
                <w:rFonts w:ascii="仿宋" w:eastAsia="仿宋" w:hAnsi="仿宋"/>
                <w:sz w:val="24"/>
                <w:szCs w:val="24"/>
              </w:rPr>
              <w:t>1.使用Sanger测序法；</w:t>
            </w:r>
          </w:p>
          <w:p w14:paraId="1527A194" w14:textId="77777777" w:rsidR="007A4134" w:rsidRPr="007A4134" w:rsidRDefault="007A4134" w:rsidP="007A4134">
            <w:pPr>
              <w:widowControl/>
              <w:jc w:val="left"/>
              <w:textAlignment w:val="center"/>
              <w:rPr>
                <w:rFonts w:ascii="仿宋" w:eastAsia="仿宋" w:hAnsi="仿宋"/>
                <w:sz w:val="24"/>
                <w:szCs w:val="24"/>
              </w:rPr>
            </w:pPr>
            <w:r w:rsidRPr="007A4134">
              <w:rPr>
                <w:rFonts w:ascii="仿宋" w:eastAsia="仿宋" w:hAnsi="仿宋"/>
                <w:sz w:val="24"/>
                <w:szCs w:val="24"/>
              </w:rPr>
              <w:t>2.送检样品类型包括但不限于：未纯化PCR产物，已纯化PCR产物，cDNA文库及质粒等；</w:t>
            </w:r>
          </w:p>
          <w:p w14:paraId="2C6E7253" w14:textId="77777777" w:rsidR="007A4134" w:rsidRPr="007A4134" w:rsidRDefault="007A4134" w:rsidP="007A4134">
            <w:pPr>
              <w:widowControl/>
              <w:jc w:val="left"/>
              <w:textAlignment w:val="center"/>
              <w:rPr>
                <w:rFonts w:ascii="仿宋" w:eastAsia="仿宋" w:hAnsi="仿宋"/>
                <w:sz w:val="24"/>
                <w:szCs w:val="24"/>
              </w:rPr>
            </w:pPr>
            <w:r w:rsidRPr="007A4134">
              <w:rPr>
                <w:rFonts w:ascii="仿宋" w:eastAsia="仿宋" w:hAnsi="仿宋"/>
                <w:sz w:val="24"/>
                <w:szCs w:val="24"/>
              </w:rPr>
              <w:t>3.可根据要求进行切胶回收，回收率不低于85％；</w:t>
            </w:r>
          </w:p>
          <w:p w14:paraId="24249F8A" w14:textId="77777777" w:rsidR="007A4134" w:rsidRPr="007A4134" w:rsidRDefault="007A4134" w:rsidP="007A4134">
            <w:pPr>
              <w:widowControl/>
              <w:jc w:val="left"/>
              <w:textAlignment w:val="center"/>
              <w:rPr>
                <w:rFonts w:ascii="仿宋" w:eastAsia="仿宋" w:hAnsi="仿宋"/>
                <w:sz w:val="24"/>
                <w:szCs w:val="24"/>
              </w:rPr>
            </w:pPr>
            <w:r w:rsidRPr="007A4134">
              <w:rPr>
                <w:rFonts w:ascii="仿宋" w:eastAsia="仿宋" w:hAnsi="仿宋"/>
                <w:sz w:val="24"/>
                <w:szCs w:val="24"/>
              </w:rPr>
              <w:t>4.要求对送测的PCR产物进行质检，对质检合格样本进行纯化，对质检不合格的样本进行巢式PCR扩增，得出测序所需的目的片段；</w:t>
            </w:r>
          </w:p>
          <w:p w14:paraId="2C092C41" w14:textId="1DC55BA6" w:rsidR="007A4134" w:rsidRPr="007A4134" w:rsidRDefault="007A4134" w:rsidP="007A4134">
            <w:pPr>
              <w:widowControl/>
              <w:jc w:val="left"/>
              <w:textAlignment w:val="center"/>
              <w:rPr>
                <w:rFonts w:ascii="仿宋" w:eastAsia="仿宋" w:hAnsi="仿宋"/>
                <w:sz w:val="24"/>
                <w:szCs w:val="24"/>
              </w:rPr>
            </w:pPr>
            <w:r w:rsidRPr="007A4134">
              <w:rPr>
                <w:rFonts w:ascii="仿宋" w:eastAsia="仿宋" w:hAnsi="仿宋"/>
                <w:sz w:val="24"/>
                <w:szCs w:val="24"/>
              </w:rPr>
              <w:t>5.对于第一轮测序结果不理想者，可提供walking测序</w:t>
            </w:r>
            <w:r>
              <w:rPr>
                <w:rFonts w:ascii="仿宋" w:eastAsia="仿宋" w:hAnsi="仿宋" w:hint="eastAsia"/>
                <w:sz w:val="24"/>
                <w:szCs w:val="24"/>
              </w:rPr>
              <w:t>2</w:t>
            </w:r>
            <w:r w:rsidRPr="007A4134">
              <w:rPr>
                <w:rFonts w:ascii="仿宋" w:eastAsia="仿宋" w:hAnsi="仿宋"/>
                <w:sz w:val="24"/>
                <w:szCs w:val="24"/>
              </w:rPr>
              <w:t>服务；</w:t>
            </w:r>
          </w:p>
          <w:p w14:paraId="76F37926" w14:textId="77777777" w:rsidR="007A4134" w:rsidRPr="007A4134" w:rsidRDefault="007A4134" w:rsidP="007A4134">
            <w:pPr>
              <w:widowControl/>
              <w:jc w:val="left"/>
              <w:textAlignment w:val="center"/>
              <w:rPr>
                <w:rFonts w:ascii="仿宋" w:eastAsia="仿宋" w:hAnsi="仿宋"/>
                <w:sz w:val="24"/>
                <w:szCs w:val="24"/>
              </w:rPr>
            </w:pPr>
            <w:r w:rsidRPr="007A4134">
              <w:rPr>
                <w:rFonts w:ascii="仿宋" w:eastAsia="仿宋" w:hAnsi="仿宋"/>
                <w:sz w:val="24"/>
                <w:szCs w:val="24"/>
              </w:rPr>
              <w:t>6.对纯化后的PCR产物直接测序，非特异性样本经TA克隆后测序；</w:t>
            </w:r>
          </w:p>
          <w:p w14:paraId="757BA834" w14:textId="77777777" w:rsidR="007A4134" w:rsidRPr="007A4134" w:rsidRDefault="007A4134" w:rsidP="007A4134">
            <w:pPr>
              <w:widowControl/>
              <w:jc w:val="left"/>
              <w:textAlignment w:val="center"/>
              <w:rPr>
                <w:rFonts w:ascii="仿宋" w:eastAsia="仿宋" w:hAnsi="仿宋"/>
                <w:sz w:val="24"/>
                <w:szCs w:val="24"/>
              </w:rPr>
            </w:pPr>
            <w:r w:rsidRPr="007A4134">
              <w:rPr>
                <w:rFonts w:ascii="仿宋" w:eastAsia="仿宋" w:hAnsi="仿宋"/>
                <w:sz w:val="24"/>
                <w:szCs w:val="24"/>
              </w:rPr>
              <w:t>7.每个正常的测序反应读长不少于800bp，信号值（QV值）均达到500以上，要求对测序产生的数据进行基因系统进化和耐药位点分析并提供分析报告；</w:t>
            </w:r>
          </w:p>
          <w:p w14:paraId="23F0C768" w14:textId="77777777" w:rsidR="007A4134" w:rsidRPr="007A4134" w:rsidRDefault="007A4134" w:rsidP="007A4134">
            <w:pPr>
              <w:widowControl/>
              <w:jc w:val="left"/>
              <w:textAlignment w:val="center"/>
              <w:rPr>
                <w:rFonts w:ascii="仿宋" w:eastAsia="仿宋" w:hAnsi="仿宋"/>
                <w:sz w:val="24"/>
                <w:szCs w:val="24"/>
              </w:rPr>
            </w:pPr>
            <w:r w:rsidRPr="007A4134">
              <w:rPr>
                <w:rFonts w:ascii="仿宋" w:eastAsia="仿宋" w:hAnsi="仿宋"/>
                <w:sz w:val="24"/>
                <w:szCs w:val="24"/>
              </w:rPr>
              <w:t>8.收到PCR产物样本后8小时内反馈结果，如需TA克隆则应在测序36小时内出结果；</w:t>
            </w:r>
          </w:p>
          <w:p w14:paraId="11988E52" w14:textId="671EA5A3" w:rsidR="00923C34" w:rsidRPr="00C945B2" w:rsidRDefault="007A4134" w:rsidP="007A4134">
            <w:pPr>
              <w:widowControl/>
              <w:jc w:val="left"/>
              <w:textAlignment w:val="center"/>
              <w:rPr>
                <w:rFonts w:ascii="仿宋" w:eastAsia="仿宋" w:hAnsi="仿宋"/>
                <w:sz w:val="24"/>
                <w:szCs w:val="24"/>
              </w:rPr>
            </w:pPr>
            <w:r w:rsidRPr="007A4134">
              <w:rPr>
                <w:rFonts w:ascii="仿宋" w:eastAsia="仿宋" w:hAnsi="仿宋"/>
                <w:sz w:val="24"/>
                <w:szCs w:val="24"/>
              </w:rPr>
              <w:t>9.PCR产物测序结果的峰图要清晰、对称、无底峰干扰；信号强度要在正常范围内（800-8000之间）；连续有效</w:t>
            </w:r>
            <w:r w:rsidRPr="007A4134">
              <w:rPr>
                <w:rFonts w:ascii="仿宋" w:eastAsia="仿宋" w:hAnsi="仿宋"/>
                <w:sz w:val="24"/>
                <w:szCs w:val="24"/>
              </w:rPr>
              <w:lastRenderedPageBreak/>
              <w:t>读序长度（CRL）可达800bp或产物长度测序，质量800bp内Q30达到99.999%。</w:t>
            </w:r>
          </w:p>
        </w:tc>
        <w:tc>
          <w:tcPr>
            <w:tcW w:w="730" w:type="dxa"/>
            <w:shd w:val="clear" w:color="auto" w:fill="auto"/>
            <w:vAlign w:val="center"/>
          </w:tcPr>
          <w:p w14:paraId="2498997C" w14:textId="7B352803" w:rsidR="00923C34" w:rsidRDefault="007A4134" w:rsidP="00923C34">
            <w:pPr>
              <w:widowControl/>
              <w:jc w:val="center"/>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lastRenderedPageBreak/>
              <w:t>2</w:t>
            </w:r>
            <w:r>
              <w:rPr>
                <w:rFonts w:ascii="宋体" w:eastAsia="宋体" w:hAnsi="宋体" w:cs="宋体"/>
                <w:color w:val="000000"/>
                <w:kern w:val="0"/>
                <w:sz w:val="24"/>
                <w:szCs w:val="24"/>
                <w:lang w:bidi="ar"/>
              </w:rPr>
              <w:t>500</w:t>
            </w:r>
          </w:p>
        </w:tc>
        <w:tc>
          <w:tcPr>
            <w:tcW w:w="998" w:type="dxa"/>
            <w:shd w:val="clear" w:color="auto" w:fill="auto"/>
            <w:vAlign w:val="center"/>
          </w:tcPr>
          <w:p w14:paraId="0D44FEA5" w14:textId="414CE976" w:rsidR="00923C34" w:rsidRDefault="007A4134" w:rsidP="00923C34">
            <w:pPr>
              <w:widowControl/>
              <w:jc w:val="center"/>
              <w:textAlignment w:val="center"/>
              <w:rPr>
                <w:rFonts w:ascii="宋体" w:eastAsia="宋体" w:hAnsi="宋体" w:cs="宋体" w:hint="eastAsia"/>
                <w:color w:val="000000"/>
                <w:kern w:val="0"/>
                <w:sz w:val="24"/>
                <w:szCs w:val="24"/>
                <w:lang w:bidi="ar"/>
              </w:rPr>
            </w:pPr>
            <w:r>
              <w:rPr>
                <w:rFonts w:ascii="宋体" w:eastAsia="宋体" w:hAnsi="宋体" w:cs="宋体" w:hint="eastAsia"/>
                <w:color w:val="000000"/>
                <w:kern w:val="0"/>
                <w:sz w:val="24"/>
                <w:szCs w:val="24"/>
                <w:lang w:bidi="ar"/>
              </w:rPr>
              <w:t>次</w:t>
            </w:r>
          </w:p>
        </w:tc>
        <w:tc>
          <w:tcPr>
            <w:tcW w:w="1281" w:type="dxa"/>
            <w:shd w:val="clear" w:color="auto" w:fill="auto"/>
            <w:vAlign w:val="center"/>
          </w:tcPr>
          <w:p w14:paraId="2AE9B631" w14:textId="77777777" w:rsidR="00923C34" w:rsidRDefault="00923C34" w:rsidP="00923C34">
            <w:pPr>
              <w:widowControl/>
              <w:jc w:val="center"/>
              <w:textAlignment w:val="center"/>
              <w:rPr>
                <w:rFonts w:ascii="仿宋" w:eastAsia="仿宋" w:hAnsi="仿宋"/>
                <w:sz w:val="28"/>
                <w:szCs w:val="28"/>
              </w:rPr>
            </w:pPr>
          </w:p>
        </w:tc>
        <w:tc>
          <w:tcPr>
            <w:tcW w:w="1098" w:type="dxa"/>
            <w:shd w:val="clear" w:color="auto" w:fill="auto"/>
            <w:vAlign w:val="center"/>
          </w:tcPr>
          <w:p w14:paraId="62FF3CC2" w14:textId="77777777" w:rsidR="00923C34" w:rsidRDefault="00923C34" w:rsidP="00923C34">
            <w:pPr>
              <w:widowControl/>
              <w:jc w:val="center"/>
              <w:textAlignment w:val="center"/>
              <w:rPr>
                <w:rFonts w:ascii="仿宋" w:eastAsia="仿宋" w:hAnsi="仿宋"/>
                <w:sz w:val="28"/>
                <w:szCs w:val="28"/>
              </w:rPr>
            </w:pPr>
          </w:p>
        </w:tc>
        <w:tc>
          <w:tcPr>
            <w:tcW w:w="1114" w:type="dxa"/>
            <w:shd w:val="clear" w:color="auto" w:fill="auto"/>
            <w:vAlign w:val="center"/>
          </w:tcPr>
          <w:p w14:paraId="74CAB8D6" w14:textId="77777777" w:rsidR="00923C34" w:rsidRDefault="00923C34" w:rsidP="00923C34">
            <w:pPr>
              <w:widowControl/>
              <w:jc w:val="center"/>
              <w:textAlignment w:val="center"/>
              <w:rPr>
                <w:rFonts w:ascii="仿宋" w:eastAsia="仿宋" w:hAnsi="仿宋"/>
                <w:sz w:val="28"/>
                <w:szCs w:val="28"/>
              </w:rPr>
            </w:pPr>
          </w:p>
        </w:tc>
      </w:tr>
      <w:tr w:rsidR="00923C34" w14:paraId="4C5F9771" w14:textId="77777777">
        <w:trPr>
          <w:trHeight w:val="912"/>
        </w:trPr>
        <w:tc>
          <w:tcPr>
            <w:tcW w:w="864" w:type="dxa"/>
            <w:shd w:val="clear" w:color="auto" w:fill="auto"/>
            <w:vAlign w:val="center"/>
          </w:tcPr>
          <w:p w14:paraId="2F349E35" w14:textId="31AC9CAD" w:rsidR="00923C34" w:rsidRDefault="00923C34" w:rsidP="00923C34">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2</w:t>
            </w:r>
          </w:p>
        </w:tc>
        <w:tc>
          <w:tcPr>
            <w:tcW w:w="2375" w:type="dxa"/>
            <w:shd w:val="clear" w:color="auto" w:fill="auto"/>
            <w:vAlign w:val="center"/>
          </w:tcPr>
          <w:p w14:paraId="13E6A7DE" w14:textId="460376CF" w:rsidR="00923C34" w:rsidRDefault="00923C34" w:rsidP="00923C34">
            <w:pPr>
              <w:widowControl/>
              <w:jc w:val="center"/>
              <w:textAlignment w:val="center"/>
              <w:rPr>
                <w:rFonts w:ascii="仿宋" w:eastAsia="仿宋" w:hAnsi="仿宋"/>
                <w:sz w:val="24"/>
                <w:szCs w:val="24"/>
              </w:rPr>
            </w:pPr>
            <w:r>
              <w:rPr>
                <w:rFonts w:ascii="仿宋" w:eastAsia="仿宋" w:hAnsi="仿宋"/>
                <w:sz w:val="24"/>
                <w:szCs w:val="24"/>
              </w:rPr>
              <w:t>引物合成</w:t>
            </w:r>
          </w:p>
        </w:tc>
        <w:tc>
          <w:tcPr>
            <w:tcW w:w="6013" w:type="dxa"/>
            <w:shd w:val="clear" w:color="auto" w:fill="auto"/>
            <w:vAlign w:val="center"/>
          </w:tcPr>
          <w:p w14:paraId="159C7EAA" w14:textId="0F3B7E24" w:rsidR="00923C34" w:rsidRPr="00C945B2" w:rsidRDefault="007A4134" w:rsidP="00923C34">
            <w:pPr>
              <w:widowControl/>
              <w:jc w:val="left"/>
              <w:textAlignment w:val="center"/>
              <w:rPr>
                <w:rFonts w:ascii="仿宋" w:eastAsia="仿宋" w:hAnsi="仿宋"/>
                <w:sz w:val="24"/>
                <w:szCs w:val="24"/>
              </w:rPr>
            </w:pPr>
            <w:r w:rsidRPr="007A4134">
              <w:rPr>
                <w:rFonts w:ascii="仿宋" w:eastAsia="仿宋" w:hAnsi="仿宋" w:hint="eastAsia"/>
                <w:sz w:val="24"/>
                <w:szCs w:val="24"/>
              </w:rPr>
              <w:t>每条引物约</w:t>
            </w:r>
            <w:r w:rsidRPr="007A4134">
              <w:rPr>
                <w:rFonts w:ascii="仿宋" w:eastAsia="仿宋" w:hAnsi="仿宋"/>
                <w:sz w:val="24"/>
                <w:szCs w:val="24"/>
              </w:rPr>
              <w:t>35个碱基，iPAGE纯化，5OD/条。</w:t>
            </w:r>
          </w:p>
        </w:tc>
        <w:tc>
          <w:tcPr>
            <w:tcW w:w="730" w:type="dxa"/>
            <w:shd w:val="clear" w:color="auto" w:fill="auto"/>
            <w:vAlign w:val="center"/>
          </w:tcPr>
          <w:p w14:paraId="040523C5" w14:textId="3EF67F8B" w:rsidR="00923C34" w:rsidRDefault="007A4134" w:rsidP="00923C34">
            <w:pPr>
              <w:widowControl/>
              <w:jc w:val="center"/>
              <w:textAlignment w:val="center"/>
              <w:rPr>
                <w:rFonts w:ascii="仿宋" w:eastAsia="仿宋" w:hAnsi="仿宋"/>
                <w:sz w:val="24"/>
                <w:szCs w:val="24"/>
              </w:rPr>
            </w:pPr>
            <w:r>
              <w:rPr>
                <w:rFonts w:ascii="宋体" w:eastAsia="宋体" w:hAnsi="宋体" w:cs="宋体"/>
                <w:color w:val="000000"/>
                <w:kern w:val="0"/>
                <w:sz w:val="24"/>
                <w:szCs w:val="24"/>
                <w:lang w:bidi="ar"/>
              </w:rPr>
              <w:t>150</w:t>
            </w:r>
          </w:p>
        </w:tc>
        <w:tc>
          <w:tcPr>
            <w:tcW w:w="998" w:type="dxa"/>
            <w:shd w:val="clear" w:color="auto" w:fill="auto"/>
            <w:vAlign w:val="center"/>
          </w:tcPr>
          <w:p w14:paraId="38C9DF6C" w14:textId="245F4BEE" w:rsidR="00923C34" w:rsidRDefault="007A4134" w:rsidP="00923C34">
            <w:pPr>
              <w:widowControl/>
              <w:jc w:val="center"/>
              <w:textAlignment w:val="center"/>
              <w:rPr>
                <w:rFonts w:ascii="仿宋" w:eastAsia="仿宋" w:hAnsi="仿宋"/>
                <w:sz w:val="24"/>
                <w:szCs w:val="24"/>
              </w:rPr>
            </w:pPr>
            <w:r>
              <w:rPr>
                <w:rFonts w:ascii="宋体" w:eastAsia="宋体" w:hAnsi="宋体" w:cs="宋体" w:hint="eastAsia"/>
                <w:color w:val="000000"/>
                <w:kern w:val="0"/>
                <w:sz w:val="24"/>
                <w:szCs w:val="24"/>
                <w:lang w:bidi="ar"/>
              </w:rPr>
              <w:t>条</w:t>
            </w:r>
            <w:bookmarkStart w:id="0" w:name="_GoBack"/>
            <w:bookmarkEnd w:id="0"/>
          </w:p>
        </w:tc>
        <w:tc>
          <w:tcPr>
            <w:tcW w:w="1281" w:type="dxa"/>
            <w:shd w:val="clear" w:color="auto" w:fill="auto"/>
            <w:vAlign w:val="center"/>
          </w:tcPr>
          <w:p w14:paraId="64401606" w14:textId="77777777" w:rsidR="00923C34" w:rsidRDefault="00923C34" w:rsidP="00923C34">
            <w:pPr>
              <w:widowControl/>
              <w:jc w:val="center"/>
              <w:textAlignment w:val="center"/>
              <w:rPr>
                <w:rFonts w:ascii="仿宋" w:eastAsia="仿宋" w:hAnsi="仿宋"/>
                <w:sz w:val="28"/>
                <w:szCs w:val="28"/>
              </w:rPr>
            </w:pPr>
          </w:p>
        </w:tc>
        <w:tc>
          <w:tcPr>
            <w:tcW w:w="1098" w:type="dxa"/>
            <w:shd w:val="clear" w:color="auto" w:fill="auto"/>
            <w:vAlign w:val="center"/>
          </w:tcPr>
          <w:p w14:paraId="668B1885" w14:textId="77777777" w:rsidR="00923C34" w:rsidRDefault="00923C34" w:rsidP="00923C34">
            <w:pPr>
              <w:widowControl/>
              <w:jc w:val="center"/>
              <w:textAlignment w:val="center"/>
              <w:rPr>
                <w:rFonts w:ascii="仿宋" w:eastAsia="仿宋" w:hAnsi="仿宋"/>
                <w:sz w:val="28"/>
                <w:szCs w:val="28"/>
              </w:rPr>
            </w:pPr>
          </w:p>
        </w:tc>
        <w:tc>
          <w:tcPr>
            <w:tcW w:w="1114" w:type="dxa"/>
            <w:shd w:val="clear" w:color="auto" w:fill="auto"/>
            <w:vAlign w:val="center"/>
          </w:tcPr>
          <w:p w14:paraId="0814DDA4" w14:textId="77777777" w:rsidR="00923C34" w:rsidRDefault="00923C34" w:rsidP="00923C34">
            <w:pPr>
              <w:widowControl/>
              <w:jc w:val="center"/>
              <w:textAlignment w:val="center"/>
              <w:rPr>
                <w:rFonts w:ascii="仿宋" w:eastAsia="仿宋" w:hAnsi="仿宋"/>
                <w:sz w:val="28"/>
                <w:szCs w:val="28"/>
              </w:rPr>
            </w:pPr>
          </w:p>
        </w:tc>
      </w:tr>
      <w:tr w:rsidR="00923C34" w14:paraId="150EF25C" w14:textId="77777777">
        <w:tc>
          <w:tcPr>
            <w:tcW w:w="864" w:type="dxa"/>
            <w:shd w:val="clear" w:color="auto" w:fill="auto"/>
          </w:tcPr>
          <w:p w14:paraId="53DC270B" w14:textId="77777777" w:rsidR="00923C34" w:rsidRDefault="00923C34" w:rsidP="00923C34">
            <w:pPr>
              <w:pStyle w:val="a5"/>
              <w:spacing w:line="560" w:lineRule="exact"/>
              <w:ind w:firstLineChars="0" w:firstLine="0"/>
              <w:rPr>
                <w:rFonts w:ascii="仿宋" w:eastAsia="仿宋" w:hAnsi="仿宋"/>
                <w:sz w:val="28"/>
                <w:szCs w:val="28"/>
              </w:rPr>
            </w:pPr>
          </w:p>
        </w:tc>
        <w:tc>
          <w:tcPr>
            <w:tcW w:w="2375" w:type="dxa"/>
            <w:shd w:val="clear" w:color="auto" w:fill="auto"/>
          </w:tcPr>
          <w:p w14:paraId="34FF0DEB" w14:textId="77777777" w:rsidR="00923C34" w:rsidRDefault="00923C34" w:rsidP="00923C34">
            <w:pPr>
              <w:pStyle w:val="a5"/>
              <w:spacing w:line="560" w:lineRule="exact"/>
              <w:ind w:firstLineChars="0" w:firstLine="0"/>
              <w:jc w:val="center"/>
              <w:rPr>
                <w:rFonts w:ascii="仿宋" w:eastAsia="仿宋" w:hAnsi="仿宋"/>
                <w:b/>
                <w:bCs/>
                <w:sz w:val="28"/>
                <w:szCs w:val="28"/>
              </w:rPr>
            </w:pPr>
            <w:r>
              <w:rPr>
                <w:rFonts w:ascii="仿宋" w:eastAsia="仿宋" w:hAnsi="仿宋" w:hint="eastAsia"/>
                <w:b/>
                <w:bCs/>
                <w:sz w:val="28"/>
                <w:szCs w:val="28"/>
              </w:rPr>
              <w:t>合计</w:t>
            </w:r>
          </w:p>
        </w:tc>
        <w:tc>
          <w:tcPr>
            <w:tcW w:w="9022" w:type="dxa"/>
            <w:gridSpan w:val="4"/>
            <w:shd w:val="clear" w:color="auto" w:fill="auto"/>
          </w:tcPr>
          <w:p w14:paraId="7A001130" w14:textId="77777777" w:rsidR="00923C34" w:rsidRDefault="00923C34" w:rsidP="00923C34">
            <w:pPr>
              <w:pStyle w:val="a5"/>
              <w:spacing w:line="560" w:lineRule="exact"/>
              <w:ind w:firstLineChars="0" w:firstLine="0"/>
              <w:rPr>
                <w:rFonts w:ascii="仿宋" w:eastAsia="仿宋" w:hAnsi="仿宋"/>
                <w:b/>
                <w:bCs/>
                <w:sz w:val="28"/>
                <w:szCs w:val="28"/>
              </w:rPr>
            </w:pPr>
            <w:r>
              <w:rPr>
                <w:rFonts w:ascii="仿宋" w:eastAsia="仿宋" w:hAnsi="仿宋" w:hint="eastAsia"/>
                <w:b/>
                <w:bCs/>
                <w:sz w:val="28"/>
                <w:szCs w:val="28"/>
              </w:rPr>
              <w:t>大写：</w:t>
            </w:r>
          </w:p>
        </w:tc>
        <w:tc>
          <w:tcPr>
            <w:tcW w:w="2212" w:type="dxa"/>
            <w:gridSpan w:val="2"/>
            <w:shd w:val="clear" w:color="auto" w:fill="auto"/>
          </w:tcPr>
          <w:p w14:paraId="221C38E0" w14:textId="77777777" w:rsidR="00923C34" w:rsidRDefault="00923C34" w:rsidP="00923C34">
            <w:pPr>
              <w:pStyle w:val="a5"/>
              <w:spacing w:line="560" w:lineRule="exact"/>
              <w:ind w:firstLineChars="0" w:firstLine="0"/>
              <w:rPr>
                <w:rFonts w:ascii="仿宋" w:eastAsia="仿宋" w:hAnsi="仿宋"/>
                <w:b/>
                <w:bCs/>
                <w:sz w:val="28"/>
                <w:szCs w:val="28"/>
              </w:rPr>
            </w:pPr>
            <w:r>
              <w:rPr>
                <w:rFonts w:ascii="仿宋" w:eastAsia="仿宋" w:hAnsi="仿宋" w:hint="eastAsia"/>
                <w:b/>
                <w:bCs/>
                <w:sz w:val="28"/>
                <w:szCs w:val="28"/>
              </w:rPr>
              <w:t>小写：</w:t>
            </w:r>
          </w:p>
        </w:tc>
      </w:tr>
      <w:tr w:rsidR="00923C34" w14:paraId="2C675FAE" w14:textId="77777777">
        <w:tc>
          <w:tcPr>
            <w:tcW w:w="864" w:type="dxa"/>
            <w:shd w:val="clear" w:color="auto" w:fill="auto"/>
          </w:tcPr>
          <w:p w14:paraId="01451A17" w14:textId="77777777" w:rsidR="00923C34" w:rsidRDefault="00923C34" w:rsidP="00923C34">
            <w:pPr>
              <w:pStyle w:val="a5"/>
              <w:spacing w:line="560" w:lineRule="exact"/>
              <w:ind w:firstLineChars="0" w:firstLine="0"/>
              <w:rPr>
                <w:rFonts w:ascii="仿宋" w:eastAsia="仿宋" w:hAnsi="仿宋"/>
                <w:sz w:val="28"/>
                <w:szCs w:val="28"/>
              </w:rPr>
            </w:pPr>
          </w:p>
        </w:tc>
        <w:tc>
          <w:tcPr>
            <w:tcW w:w="13609" w:type="dxa"/>
            <w:gridSpan w:val="7"/>
            <w:shd w:val="clear" w:color="auto" w:fill="auto"/>
          </w:tcPr>
          <w:p w14:paraId="5174D226" w14:textId="77777777" w:rsidR="00923C34" w:rsidRDefault="00923C34" w:rsidP="00923C34">
            <w:pPr>
              <w:pStyle w:val="a5"/>
              <w:spacing w:line="560" w:lineRule="exact"/>
              <w:ind w:firstLineChars="0" w:firstLine="0"/>
              <w:rPr>
                <w:rFonts w:ascii="仿宋" w:eastAsia="仿宋" w:hAnsi="仿宋"/>
                <w:b/>
                <w:bCs/>
                <w:sz w:val="28"/>
                <w:szCs w:val="28"/>
              </w:rPr>
            </w:pPr>
            <w:r>
              <w:rPr>
                <w:rFonts w:ascii="仿宋" w:eastAsia="仿宋" w:hAnsi="仿宋" w:hint="eastAsia"/>
                <w:b/>
                <w:bCs/>
                <w:sz w:val="28"/>
                <w:szCs w:val="28"/>
              </w:rPr>
              <w:t>供货期：</w:t>
            </w:r>
          </w:p>
        </w:tc>
      </w:tr>
    </w:tbl>
    <w:p w14:paraId="3614ECDA" w14:textId="77777777" w:rsidR="00CA3F38" w:rsidRDefault="00EE4A8C">
      <w:pPr>
        <w:pStyle w:val="a5"/>
        <w:spacing w:line="560" w:lineRule="exact"/>
        <w:ind w:firstLineChars="0" w:firstLine="0"/>
        <w:rPr>
          <w:rFonts w:ascii="仿宋" w:eastAsia="仿宋" w:hAnsi="仿宋"/>
          <w:sz w:val="28"/>
          <w:szCs w:val="28"/>
        </w:rPr>
      </w:pPr>
      <w:r>
        <w:rPr>
          <w:rFonts w:ascii="仿宋" w:eastAsia="仿宋" w:hAnsi="仿宋" w:hint="eastAsia"/>
          <w:sz w:val="28"/>
          <w:szCs w:val="28"/>
        </w:rPr>
        <w:t>经办人签字：</w:t>
      </w:r>
    </w:p>
    <w:p w14:paraId="7DDD384A" w14:textId="77777777" w:rsidR="00CA3F38" w:rsidRDefault="00CA3F38">
      <w:pPr>
        <w:pStyle w:val="a5"/>
        <w:spacing w:line="560" w:lineRule="exact"/>
        <w:ind w:firstLineChars="0" w:firstLine="0"/>
        <w:rPr>
          <w:rFonts w:ascii="仿宋" w:eastAsia="仿宋" w:hAnsi="仿宋"/>
          <w:sz w:val="28"/>
          <w:szCs w:val="28"/>
        </w:rPr>
      </w:pPr>
    </w:p>
    <w:p w14:paraId="7E055A0B" w14:textId="77777777" w:rsidR="00CA3F38" w:rsidRDefault="00EE4A8C">
      <w:pPr>
        <w:pStyle w:val="a5"/>
        <w:spacing w:line="560" w:lineRule="exact"/>
        <w:ind w:firstLineChars="0" w:firstLine="0"/>
      </w:pPr>
      <w:r>
        <w:rPr>
          <w:rFonts w:ascii="仿宋" w:eastAsia="仿宋" w:hAnsi="仿宋" w:hint="eastAsia"/>
          <w:sz w:val="28"/>
          <w:szCs w:val="28"/>
        </w:rPr>
        <w:t xml:space="preserve">供应商名称（公章）：                             报  价  日  期：     年    月    日  </w:t>
      </w:r>
    </w:p>
    <w:sectPr w:rsidR="00CA3F38" w:rsidSect="00375D89">
      <w:pgSz w:w="16838" w:h="11906" w:orient="landscape"/>
      <w:pgMar w:top="1134" w:right="1135" w:bottom="1286" w:left="1446"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AF6EEF" w14:textId="77777777" w:rsidR="002E03AF" w:rsidRDefault="002E03AF" w:rsidP="00A6568D">
      <w:r>
        <w:separator/>
      </w:r>
    </w:p>
  </w:endnote>
  <w:endnote w:type="continuationSeparator" w:id="0">
    <w:p w14:paraId="041FA79C" w14:textId="77777777" w:rsidR="002E03AF" w:rsidRDefault="002E03AF" w:rsidP="00A65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EE43E0" w14:textId="77777777" w:rsidR="002E03AF" w:rsidRDefault="002E03AF" w:rsidP="00A6568D">
      <w:r>
        <w:separator/>
      </w:r>
    </w:p>
  </w:footnote>
  <w:footnote w:type="continuationSeparator" w:id="0">
    <w:p w14:paraId="3C5F649D" w14:textId="77777777" w:rsidR="002E03AF" w:rsidRDefault="002E03AF" w:rsidP="00A656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83B80"/>
    <w:multiLevelType w:val="hybridMultilevel"/>
    <w:tmpl w:val="D646D986"/>
    <w:lvl w:ilvl="0" w:tplc="4904A90C">
      <w:start w:val="1"/>
      <w:numFmt w:val="decimal"/>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mOWEwNjdmMTEwYWY5YjdlMDJkMzI1MzZhNmZmZTUifQ=="/>
  </w:docVars>
  <w:rsids>
    <w:rsidRoot w:val="00172A27"/>
    <w:rsid w:val="00066456"/>
    <w:rsid w:val="00172A27"/>
    <w:rsid w:val="0024335A"/>
    <w:rsid w:val="002A1E83"/>
    <w:rsid w:val="002E03AF"/>
    <w:rsid w:val="00307852"/>
    <w:rsid w:val="00331557"/>
    <w:rsid w:val="00347909"/>
    <w:rsid w:val="00375D89"/>
    <w:rsid w:val="00481DAE"/>
    <w:rsid w:val="004949BD"/>
    <w:rsid w:val="004E6197"/>
    <w:rsid w:val="005A2281"/>
    <w:rsid w:val="005A65D4"/>
    <w:rsid w:val="0076269E"/>
    <w:rsid w:val="007A4134"/>
    <w:rsid w:val="007D27F8"/>
    <w:rsid w:val="008612E0"/>
    <w:rsid w:val="008D625D"/>
    <w:rsid w:val="00923C34"/>
    <w:rsid w:val="009520A9"/>
    <w:rsid w:val="009E76EB"/>
    <w:rsid w:val="00A64C82"/>
    <w:rsid w:val="00A6568D"/>
    <w:rsid w:val="00BE433F"/>
    <w:rsid w:val="00C20B63"/>
    <w:rsid w:val="00C20CA8"/>
    <w:rsid w:val="00C945B2"/>
    <w:rsid w:val="00CA3F38"/>
    <w:rsid w:val="00D23AD7"/>
    <w:rsid w:val="00DE6E87"/>
    <w:rsid w:val="00E30439"/>
    <w:rsid w:val="00EC40AB"/>
    <w:rsid w:val="00EC74FA"/>
    <w:rsid w:val="00EE4A8C"/>
    <w:rsid w:val="02671BD1"/>
    <w:rsid w:val="082E06EA"/>
    <w:rsid w:val="0EB60A64"/>
    <w:rsid w:val="0F905827"/>
    <w:rsid w:val="10131AF0"/>
    <w:rsid w:val="107E22A2"/>
    <w:rsid w:val="13E34A71"/>
    <w:rsid w:val="16827436"/>
    <w:rsid w:val="1BEA475F"/>
    <w:rsid w:val="1CBB2AE0"/>
    <w:rsid w:val="1DC207D0"/>
    <w:rsid w:val="28E405BA"/>
    <w:rsid w:val="2FEC59BC"/>
    <w:rsid w:val="30836EFC"/>
    <w:rsid w:val="31DB6AA8"/>
    <w:rsid w:val="331D1465"/>
    <w:rsid w:val="36AB6305"/>
    <w:rsid w:val="3D605787"/>
    <w:rsid w:val="3E1F0B6E"/>
    <w:rsid w:val="3EBD4FE1"/>
    <w:rsid w:val="3F043BAC"/>
    <w:rsid w:val="412E7026"/>
    <w:rsid w:val="432D0D9F"/>
    <w:rsid w:val="4A415589"/>
    <w:rsid w:val="4C8E0848"/>
    <w:rsid w:val="4F8C22B7"/>
    <w:rsid w:val="588B1EC4"/>
    <w:rsid w:val="58EE7E2E"/>
    <w:rsid w:val="60C74A21"/>
    <w:rsid w:val="61AF3F2A"/>
    <w:rsid w:val="64681653"/>
    <w:rsid w:val="6566591D"/>
    <w:rsid w:val="65861CC6"/>
    <w:rsid w:val="673C4D73"/>
    <w:rsid w:val="68B70748"/>
    <w:rsid w:val="6EFF1481"/>
    <w:rsid w:val="6F0C7DA2"/>
    <w:rsid w:val="6F230C4F"/>
    <w:rsid w:val="715B51AB"/>
    <w:rsid w:val="74A40EAA"/>
    <w:rsid w:val="78F54B33"/>
    <w:rsid w:val="7A333C80"/>
    <w:rsid w:val="7EF009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E86FD51-EB6F-4ABC-960C-2804D7623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等线" w:eastAsia="等线" w:hAnsi="等线"/>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List Paragraph"/>
    <w:basedOn w:val="a"/>
    <w:uiPriority w:val="34"/>
    <w:qFormat/>
    <w:pPr>
      <w:ind w:firstLineChars="200" w:firstLine="420"/>
    </w:pPr>
  </w:style>
  <w:style w:type="character" w:customStyle="1" w:styleId="Char0">
    <w:name w:val="页眉 Char"/>
    <w:basedOn w:val="a0"/>
    <w:link w:val="a4"/>
    <w:uiPriority w:val="99"/>
    <w:qFormat/>
    <w:rPr>
      <w:rFonts w:ascii="等线" w:eastAsia="等线" w:hAnsi="等线" w:cs="Times New Roman"/>
      <w:sz w:val="18"/>
      <w:szCs w:val="18"/>
    </w:rPr>
  </w:style>
  <w:style w:type="character" w:customStyle="1" w:styleId="Char">
    <w:name w:val="页脚 Char"/>
    <w:basedOn w:val="a0"/>
    <w:link w:val="a3"/>
    <w:uiPriority w:val="99"/>
    <w:qFormat/>
    <w:rPr>
      <w:rFonts w:ascii="等线" w:eastAsia="等线" w:hAnsi="等线" w:cs="Times New Roman"/>
      <w:sz w:val="18"/>
      <w:szCs w:val="18"/>
    </w:rPr>
  </w:style>
  <w:style w:type="character" w:customStyle="1" w:styleId="font31">
    <w:name w:val="font31"/>
    <w:basedOn w:val="a0"/>
    <w:qFormat/>
    <w:rPr>
      <w:rFonts w:ascii="宋体" w:eastAsia="宋体" w:hAnsi="宋体" w:cs="宋体" w:hint="eastAsia"/>
      <w:color w:val="000000"/>
      <w:sz w:val="20"/>
      <w:szCs w:val="20"/>
      <w:u w:val="none"/>
    </w:rPr>
  </w:style>
  <w:style w:type="character" w:customStyle="1" w:styleId="font61">
    <w:name w:val="font61"/>
    <w:basedOn w:val="a0"/>
    <w:qFormat/>
    <w:rPr>
      <w:rFonts w:ascii="宋体" w:eastAsia="宋体" w:hAnsi="宋体" w:cs="宋体" w:hint="eastAsia"/>
      <w:color w:val="000000"/>
      <w:sz w:val="18"/>
      <w:szCs w:val="18"/>
      <w:u w:val="none"/>
    </w:rPr>
  </w:style>
  <w:style w:type="character" w:customStyle="1" w:styleId="font41">
    <w:name w:val="font41"/>
    <w:basedOn w:val="a0"/>
    <w:qFormat/>
    <w:rPr>
      <w:rFonts w:ascii="Times New Roman" w:hAnsi="Times New Roman" w:cs="Times New Roman" w:hint="default"/>
      <w:color w:val="000000"/>
      <w:sz w:val="18"/>
      <w:szCs w:val="18"/>
      <w:u w:val="none"/>
    </w:rPr>
  </w:style>
  <w:style w:type="character" w:customStyle="1" w:styleId="font81">
    <w:name w:val="font81"/>
    <w:basedOn w:val="a0"/>
    <w:qFormat/>
    <w:rPr>
      <w:rFonts w:ascii="Times New Roman" w:hAnsi="Times New Roman" w:cs="Times New Roman" w:hint="default"/>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667160">
      <w:bodyDiv w:val="1"/>
      <w:marLeft w:val="0"/>
      <w:marRight w:val="0"/>
      <w:marTop w:val="0"/>
      <w:marBottom w:val="0"/>
      <w:divBdr>
        <w:top w:val="none" w:sz="0" w:space="0" w:color="auto"/>
        <w:left w:val="none" w:sz="0" w:space="0" w:color="auto"/>
        <w:bottom w:val="none" w:sz="0" w:space="0" w:color="auto"/>
        <w:right w:val="none" w:sz="0" w:space="0" w:color="auto"/>
      </w:divBdr>
      <w:divsChild>
        <w:div w:id="116431862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111</Words>
  <Characters>633</Characters>
  <Application>Microsoft Office Word</Application>
  <DocSecurity>0</DocSecurity>
  <Lines>5</Lines>
  <Paragraphs>1</Paragraphs>
  <ScaleCrop>false</ScaleCrop>
  <Company>P R C</Company>
  <LinksUpToDate>false</LinksUpToDate>
  <CharactersWithSpaces>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刘远飞</cp:lastModifiedBy>
  <cp:revision>19</cp:revision>
  <dcterms:created xsi:type="dcterms:W3CDTF">2021-10-27T07:02:00Z</dcterms:created>
  <dcterms:modified xsi:type="dcterms:W3CDTF">2025-06-05T01:20:00Z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B6272305FA8243F8A15E12120CF932F4</vt:lpwstr>
  </property>
  <property fmtid="{D5CDD505-2E9C-101B-9397-08002B2CF9AE}" pid="4" name="KSOTemplateDocerSaveRecord">
    <vt:lpwstr>eyJoZGlkIjoiN2ZjN2NmYjQzNWQ3OGJhMDdjOTZmZWU1NzBjMGQxMWEiLCJ1c2VySWQiOiI1MjUyMjgyNDIifQ==</vt:lpwstr>
  </property>
</Properties>
</file>