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F9D55" w14:textId="77777777" w:rsidR="00CA3F38" w:rsidRDefault="00EE4A8C">
      <w:pPr>
        <w:pStyle w:val="a5"/>
        <w:adjustRightInd w:val="0"/>
        <w:snapToGrid w:val="0"/>
        <w:ind w:firstLineChars="0" w:firstLine="0"/>
        <w:jc w:val="center"/>
        <w:rPr>
          <w:rFonts w:ascii="仿宋" w:eastAsia="仿宋" w:hAnsi="仿宋"/>
          <w:b/>
          <w:sz w:val="44"/>
          <w:szCs w:val="44"/>
        </w:rPr>
      </w:pPr>
      <w:r>
        <w:rPr>
          <w:rFonts w:ascii="仿宋" w:eastAsia="仿宋" w:hAnsi="仿宋" w:hint="eastAsia"/>
          <w:b/>
          <w:sz w:val="44"/>
          <w:szCs w:val="44"/>
        </w:rPr>
        <w:t>报价一览表</w:t>
      </w:r>
    </w:p>
    <w:p w14:paraId="3CEDF743" w14:textId="6C9CE0EF" w:rsidR="00CA3F38" w:rsidRPr="007D27F8" w:rsidRDefault="00EE4A8C" w:rsidP="007D27F8">
      <w:pPr>
        <w:pStyle w:val="a5"/>
        <w:spacing w:line="560" w:lineRule="exact"/>
        <w:ind w:firstLineChars="0" w:firstLine="0"/>
        <w:rPr>
          <w:rFonts w:ascii="仿宋" w:eastAsia="仿宋" w:hAnsi="仿宋"/>
          <w:sz w:val="32"/>
          <w:szCs w:val="32"/>
        </w:rPr>
      </w:pPr>
      <w:r>
        <w:rPr>
          <w:rFonts w:ascii="仿宋" w:eastAsia="仿宋" w:hAnsi="仿宋" w:hint="eastAsia"/>
          <w:sz w:val="32"/>
          <w:szCs w:val="32"/>
        </w:rPr>
        <w:t>客户名称：云南省寄生虫病防治所</w:t>
      </w:r>
      <w:r w:rsidR="00A6568D">
        <w:rPr>
          <w:rFonts w:ascii="仿宋" w:eastAsia="仿宋" w:hAnsi="仿宋" w:hint="eastAsia"/>
          <w:sz w:val="32"/>
          <w:szCs w:val="32"/>
        </w:rPr>
        <w:t xml:space="preserve">        </w:t>
      </w:r>
      <w:r>
        <w:rPr>
          <w:rFonts w:ascii="仿宋" w:eastAsia="仿宋" w:hAnsi="仿宋" w:hint="eastAsia"/>
          <w:sz w:val="32"/>
          <w:szCs w:val="32"/>
        </w:rPr>
        <w:t>项目名称：</w:t>
      </w:r>
      <w:r w:rsidR="00B64A79" w:rsidRPr="00B64A79">
        <w:rPr>
          <w:rFonts w:ascii="仿宋" w:eastAsia="仿宋" w:hAnsi="仿宋" w:hint="eastAsia"/>
          <w:sz w:val="32"/>
          <w:szCs w:val="32"/>
        </w:rPr>
        <w:t>易制毒和危化品处置</w:t>
      </w:r>
      <w:r w:rsidR="00B64A79">
        <w:rPr>
          <w:rFonts w:ascii="仿宋" w:eastAsia="仿宋" w:hAnsi="仿宋" w:hint="eastAsia"/>
          <w:sz w:val="32"/>
          <w:szCs w:val="32"/>
        </w:rPr>
        <w:t>采购</w:t>
      </w:r>
    </w:p>
    <w:p w14:paraId="23161775" w14:textId="2D1E2CE5" w:rsidR="00CA3F38" w:rsidRDefault="00EE4A8C">
      <w:pPr>
        <w:pStyle w:val="a5"/>
        <w:spacing w:line="560" w:lineRule="exact"/>
        <w:ind w:firstLineChars="0" w:firstLine="0"/>
        <w:rPr>
          <w:rFonts w:ascii="仿宋" w:eastAsia="仿宋" w:hAnsi="仿宋"/>
          <w:sz w:val="32"/>
          <w:szCs w:val="32"/>
        </w:rPr>
      </w:pPr>
      <w:r>
        <w:rPr>
          <w:rFonts w:ascii="仿宋" w:eastAsia="仿宋" w:hAnsi="仿宋" w:hint="eastAsia"/>
          <w:sz w:val="32"/>
          <w:szCs w:val="32"/>
        </w:rPr>
        <w:t>项目编号：寄采申（202</w:t>
      </w:r>
      <w:r w:rsidR="00A6568D">
        <w:rPr>
          <w:rFonts w:ascii="仿宋" w:eastAsia="仿宋" w:hAnsi="仿宋"/>
          <w:sz w:val="32"/>
          <w:szCs w:val="32"/>
        </w:rPr>
        <w:t>5</w:t>
      </w:r>
      <w:r>
        <w:rPr>
          <w:rFonts w:ascii="仿宋" w:eastAsia="仿宋" w:hAnsi="仿宋" w:hint="eastAsia"/>
          <w:sz w:val="32"/>
          <w:szCs w:val="32"/>
        </w:rPr>
        <w:t>）</w:t>
      </w:r>
      <w:r w:rsidR="001D4B13">
        <w:rPr>
          <w:rFonts w:ascii="仿宋" w:eastAsia="仿宋" w:hAnsi="仿宋"/>
          <w:sz w:val="32"/>
          <w:szCs w:val="32"/>
        </w:rPr>
        <w:t>036</w:t>
      </w:r>
      <w:r>
        <w:rPr>
          <w:rFonts w:ascii="仿宋" w:eastAsia="仿宋" w:hAnsi="仿宋" w:hint="eastAsia"/>
          <w:sz w:val="32"/>
          <w:szCs w:val="32"/>
        </w:rPr>
        <w:t>号</w:t>
      </w:r>
    </w:p>
    <w:tbl>
      <w:tblPr>
        <w:tblpPr w:leftFromText="180" w:rightFromText="180" w:vertAnchor="text" w:horzAnchor="page" w:tblpX="1151" w:tblpY="4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359"/>
        <w:gridCol w:w="5973"/>
        <w:gridCol w:w="816"/>
        <w:gridCol w:w="993"/>
        <w:gridCol w:w="1273"/>
        <w:gridCol w:w="1092"/>
        <w:gridCol w:w="1108"/>
      </w:tblGrid>
      <w:tr w:rsidR="00CA3F38" w14:paraId="268745DB" w14:textId="77777777">
        <w:tc>
          <w:tcPr>
            <w:tcW w:w="864" w:type="dxa"/>
            <w:shd w:val="clear" w:color="auto" w:fill="auto"/>
            <w:vAlign w:val="center"/>
          </w:tcPr>
          <w:p w14:paraId="72D5D9F7"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序号</w:t>
            </w:r>
          </w:p>
        </w:tc>
        <w:tc>
          <w:tcPr>
            <w:tcW w:w="2375" w:type="dxa"/>
            <w:shd w:val="clear" w:color="auto" w:fill="auto"/>
            <w:vAlign w:val="center"/>
          </w:tcPr>
          <w:p w14:paraId="6C72F61D"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项目名称</w:t>
            </w:r>
          </w:p>
        </w:tc>
        <w:tc>
          <w:tcPr>
            <w:tcW w:w="6013" w:type="dxa"/>
            <w:shd w:val="clear" w:color="auto" w:fill="auto"/>
            <w:vAlign w:val="center"/>
          </w:tcPr>
          <w:p w14:paraId="02B01628"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报价规格参数</w:t>
            </w:r>
          </w:p>
        </w:tc>
        <w:tc>
          <w:tcPr>
            <w:tcW w:w="730" w:type="dxa"/>
            <w:shd w:val="clear" w:color="auto" w:fill="auto"/>
            <w:vAlign w:val="center"/>
          </w:tcPr>
          <w:p w14:paraId="45331EAB"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数量</w:t>
            </w:r>
          </w:p>
        </w:tc>
        <w:tc>
          <w:tcPr>
            <w:tcW w:w="998" w:type="dxa"/>
            <w:shd w:val="clear" w:color="auto" w:fill="auto"/>
            <w:vAlign w:val="center"/>
          </w:tcPr>
          <w:p w14:paraId="47D4FE05"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单位</w:t>
            </w:r>
          </w:p>
        </w:tc>
        <w:tc>
          <w:tcPr>
            <w:tcW w:w="1281" w:type="dxa"/>
            <w:shd w:val="clear" w:color="auto" w:fill="auto"/>
            <w:vAlign w:val="center"/>
          </w:tcPr>
          <w:p w14:paraId="127FD346"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报价品牌</w:t>
            </w:r>
          </w:p>
        </w:tc>
        <w:tc>
          <w:tcPr>
            <w:tcW w:w="1098" w:type="dxa"/>
            <w:shd w:val="clear" w:color="auto" w:fill="auto"/>
            <w:vAlign w:val="center"/>
          </w:tcPr>
          <w:p w14:paraId="51ADFF01"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单价</w:t>
            </w:r>
          </w:p>
        </w:tc>
        <w:tc>
          <w:tcPr>
            <w:tcW w:w="1114" w:type="dxa"/>
            <w:shd w:val="clear" w:color="auto" w:fill="auto"/>
            <w:vAlign w:val="center"/>
          </w:tcPr>
          <w:p w14:paraId="4547268C"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总价</w:t>
            </w:r>
          </w:p>
        </w:tc>
      </w:tr>
      <w:tr w:rsidR="00CA3F38" w14:paraId="4C5F9771" w14:textId="77777777">
        <w:trPr>
          <w:trHeight w:val="912"/>
        </w:trPr>
        <w:tc>
          <w:tcPr>
            <w:tcW w:w="864" w:type="dxa"/>
            <w:shd w:val="clear" w:color="auto" w:fill="auto"/>
            <w:vAlign w:val="center"/>
          </w:tcPr>
          <w:p w14:paraId="2F349E35" w14:textId="77777777" w:rsidR="00CA3F38" w:rsidRPr="005C4248" w:rsidRDefault="00EE4A8C">
            <w:pPr>
              <w:widowControl/>
              <w:jc w:val="center"/>
              <w:textAlignment w:val="center"/>
              <w:rPr>
                <w:rFonts w:ascii="宋体" w:eastAsia="宋体" w:hAnsi="宋体" w:cs="宋体"/>
                <w:color w:val="000000"/>
                <w:kern w:val="0"/>
                <w:sz w:val="24"/>
                <w:szCs w:val="24"/>
                <w:lang w:bidi="ar"/>
              </w:rPr>
            </w:pPr>
            <w:r w:rsidRPr="005C4248">
              <w:rPr>
                <w:rFonts w:ascii="宋体" w:eastAsia="宋体" w:hAnsi="宋体" w:cs="宋体" w:hint="eastAsia"/>
                <w:color w:val="000000"/>
                <w:kern w:val="0"/>
                <w:sz w:val="24"/>
                <w:szCs w:val="24"/>
                <w:lang w:bidi="ar"/>
              </w:rPr>
              <w:t>1</w:t>
            </w:r>
          </w:p>
        </w:tc>
        <w:tc>
          <w:tcPr>
            <w:tcW w:w="2375" w:type="dxa"/>
            <w:shd w:val="clear" w:color="auto" w:fill="auto"/>
            <w:vAlign w:val="center"/>
          </w:tcPr>
          <w:p w14:paraId="13E6A7DE" w14:textId="0EFCBC56" w:rsidR="00CA3F38" w:rsidRPr="005C4248" w:rsidRDefault="00B04FDF">
            <w:pPr>
              <w:widowControl/>
              <w:jc w:val="center"/>
              <w:textAlignment w:val="center"/>
              <w:rPr>
                <w:rFonts w:ascii="仿宋" w:eastAsia="仿宋" w:hAnsi="仿宋"/>
                <w:sz w:val="24"/>
                <w:szCs w:val="24"/>
              </w:rPr>
            </w:pPr>
            <w:r w:rsidRPr="00B04FDF">
              <w:rPr>
                <w:rFonts w:ascii="仿宋" w:eastAsia="仿宋" w:hAnsi="仿宋" w:hint="eastAsia"/>
                <w:sz w:val="24"/>
                <w:szCs w:val="24"/>
              </w:rPr>
              <w:t>委托具备资质第三方对我所储存逾</w:t>
            </w:r>
            <w:r w:rsidRPr="00B04FDF">
              <w:rPr>
                <w:rFonts w:ascii="仿宋" w:eastAsia="仿宋" w:hAnsi="仿宋"/>
                <w:sz w:val="24"/>
                <w:szCs w:val="24"/>
              </w:rPr>
              <w:t>10年及以上或已过期的一般危化品、危化品和易制毒品进行处置。</w:t>
            </w:r>
          </w:p>
        </w:tc>
        <w:tc>
          <w:tcPr>
            <w:tcW w:w="6013" w:type="dxa"/>
            <w:shd w:val="clear" w:color="auto" w:fill="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5676"/>
            </w:tblGrid>
            <w:tr w:rsidR="00762D2B" w:rsidRPr="00762D2B" w14:paraId="2DF82145" w14:textId="77777777" w:rsidTr="00762D2B">
              <w:trPr>
                <w:trHeight w:val="420"/>
                <w:tblCellSpacing w:w="15" w:type="dxa"/>
              </w:trPr>
              <w:tc>
                <w:tcPr>
                  <w:tcW w:w="0" w:type="auto"/>
                  <w:vAlign w:val="center"/>
                  <w:hideMark/>
                </w:tcPr>
                <w:p w14:paraId="6F1AA167" w14:textId="77777777" w:rsidR="00762D2B" w:rsidRPr="00762D2B" w:rsidRDefault="00762D2B" w:rsidP="00B64A79">
                  <w:pPr>
                    <w:framePr w:hSpace="180" w:wrap="around" w:vAnchor="text" w:hAnchor="page" w:x="1151" w:y="404"/>
                    <w:widowControl/>
                    <w:suppressOverlap/>
                    <w:jc w:val="left"/>
                    <w:rPr>
                      <w:rFonts w:ascii="Times New Roman" w:eastAsia="Times New Roman" w:hAnsi="Times New Roman" w:cs="宋体"/>
                      <w:kern w:val="0"/>
                      <w:sz w:val="24"/>
                      <w:szCs w:val="24"/>
                    </w:rPr>
                  </w:pPr>
                </w:p>
              </w:tc>
              <w:tc>
                <w:tcPr>
                  <w:tcW w:w="0" w:type="auto"/>
                  <w:vAlign w:val="center"/>
                  <w:hideMark/>
                </w:tcPr>
                <w:p w14:paraId="6FAEE4F2" w14:textId="77777777" w:rsidR="007B2819" w:rsidRPr="007B31CD" w:rsidRDefault="007B2819" w:rsidP="007B31CD">
                  <w:pPr>
                    <w:framePr w:hSpace="180" w:wrap="around" w:vAnchor="text" w:hAnchor="page" w:x="1151" w:y="404"/>
                    <w:widowControl/>
                    <w:ind w:firstLineChars="200" w:firstLine="480"/>
                    <w:suppressOverlap/>
                    <w:jc w:val="left"/>
                    <w:rPr>
                      <w:rFonts w:ascii="宋体" w:eastAsia="宋体" w:hAnsi="宋体" w:cs="宋体"/>
                      <w:kern w:val="0"/>
                      <w:sz w:val="24"/>
                      <w:szCs w:val="24"/>
                    </w:rPr>
                  </w:pPr>
                  <w:r w:rsidRPr="007B31CD">
                    <w:rPr>
                      <w:rFonts w:ascii="宋体" w:eastAsia="宋体" w:hAnsi="宋体" w:cs="宋体" w:hint="eastAsia"/>
                      <w:kern w:val="0"/>
                      <w:sz w:val="24"/>
                      <w:szCs w:val="24"/>
                    </w:rPr>
                    <w:t>处置公司需持有效期内的以下资质：</w:t>
                  </w:r>
                  <w:r w:rsidRPr="007B31CD">
                    <w:rPr>
                      <w:rFonts w:ascii="宋体" w:eastAsia="宋体" w:hAnsi="宋体" w:cs="宋体"/>
                      <w:kern w:val="0"/>
                      <w:sz w:val="24"/>
                      <w:szCs w:val="24"/>
                    </w:rPr>
                    <w:t>1、道路运输经营许可证，经营范围必须包含但不限于医疗废物、危险废物；2、危险废物经营许可证，校准经营危险废物类别必须包含但不限于国家危险废物名录规定的废物类别HW49、HW34、HW18、HW06、HW02。3、营业执照，经营范围必须包括但不限于危险废物治理、固体废物治理；其他危险物治理；危险货物道路运输。</w:t>
                  </w:r>
                </w:p>
                <w:p w14:paraId="6BAEDA43" w14:textId="09256FF7" w:rsidR="00B04FDF" w:rsidRPr="007B31CD" w:rsidRDefault="007B2819" w:rsidP="007B31CD">
                  <w:pPr>
                    <w:framePr w:hSpace="180" w:wrap="around" w:vAnchor="text" w:hAnchor="page" w:x="1151" w:y="404"/>
                    <w:widowControl/>
                    <w:ind w:firstLineChars="200" w:firstLine="480"/>
                    <w:suppressOverlap/>
                    <w:jc w:val="left"/>
                    <w:rPr>
                      <w:rFonts w:ascii="宋体" w:eastAsia="宋体" w:hAnsi="宋体" w:cs="宋体" w:hint="eastAsia"/>
                      <w:kern w:val="0"/>
                      <w:sz w:val="24"/>
                      <w:szCs w:val="24"/>
                    </w:rPr>
                  </w:pPr>
                  <w:r w:rsidRPr="007B31CD">
                    <w:rPr>
                      <w:rFonts w:ascii="宋体" w:eastAsia="宋体" w:hAnsi="宋体" w:cs="宋体" w:hint="eastAsia"/>
                      <w:kern w:val="0"/>
                      <w:sz w:val="24"/>
                      <w:szCs w:val="24"/>
                    </w:rPr>
                    <w:t>国家危险废物名录</w:t>
                  </w:r>
                  <w:r w:rsidRPr="007B31CD">
                    <w:rPr>
                      <w:rFonts w:ascii="宋体" w:eastAsia="宋体" w:hAnsi="宋体" w:cs="宋体"/>
                      <w:kern w:val="0"/>
                      <w:sz w:val="24"/>
                      <w:szCs w:val="24"/>
                    </w:rPr>
                    <w:t>900-999-94，被所有者申报废弃的，或未申报废弃但被非法排放、倾倒、利用、处置的，以及有关部门依法收缴或接收且需要销毁的列入《危险化学品目录》的危险化学品（不含该目录中仅具有“加压气体”物理危险性的危险化学品）,包括一般化学危险品和不明化学危险品。危险特性包括T、C、I、R。详细品目见附件</w:t>
                  </w:r>
                  <w:r w:rsidR="00BF66A1">
                    <w:rPr>
                      <w:rFonts w:ascii="宋体" w:eastAsia="宋体" w:hAnsi="宋体" w:cs="宋体" w:hint="eastAsia"/>
                      <w:kern w:val="0"/>
                      <w:sz w:val="24"/>
                      <w:szCs w:val="24"/>
                    </w:rPr>
                    <w:t>1</w:t>
                  </w:r>
                  <w:r w:rsidRPr="007B31CD">
                    <w:rPr>
                      <w:rFonts w:ascii="宋体" w:eastAsia="宋体" w:hAnsi="宋体" w:cs="宋体"/>
                      <w:kern w:val="0"/>
                      <w:sz w:val="24"/>
                      <w:szCs w:val="24"/>
                    </w:rPr>
                    <w:t>：拟处置危化品和易制毒试剂表.</w:t>
                  </w:r>
                </w:p>
              </w:tc>
            </w:tr>
          </w:tbl>
          <w:p w14:paraId="159C7EAA" w14:textId="5B02929F" w:rsidR="00946369" w:rsidRPr="005C4248" w:rsidRDefault="00946369" w:rsidP="00CC408C">
            <w:pPr>
              <w:widowControl/>
              <w:ind w:firstLineChars="100" w:firstLine="240"/>
              <w:jc w:val="left"/>
              <w:textAlignment w:val="center"/>
              <w:rPr>
                <w:rFonts w:ascii="仿宋" w:eastAsia="仿宋" w:hAnsi="仿宋"/>
                <w:sz w:val="24"/>
                <w:szCs w:val="24"/>
              </w:rPr>
            </w:pPr>
          </w:p>
        </w:tc>
        <w:tc>
          <w:tcPr>
            <w:tcW w:w="730" w:type="dxa"/>
            <w:shd w:val="clear" w:color="auto" w:fill="auto"/>
            <w:vAlign w:val="center"/>
          </w:tcPr>
          <w:p w14:paraId="040523C5" w14:textId="0C0DEBA1" w:rsidR="00CA3F38" w:rsidRPr="005C4248" w:rsidRDefault="007B2819">
            <w:pPr>
              <w:widowControl/>
              <w:jc w:val="center"/>
              <w:textAlignment w:val="center"/>
              <w:rPr>
                <w:rFonts w:ascii="仿宋" w:eastAsia="仿宋" w:hAnsi="仿宋"/>
                <w:sz w:val="24"/>
                <w:szCs w:val="24"/>
              </w:rPr>
            </w:pPr>
            <w:r>
              <w:rPr>
                <w:rFonts w:ascii="宋体" w:eastAsia="宋体" w:hAnsi="宋体" w:cs="宋体"/>
                <w:color w:val="000000"/>
                <w:kern w:val="0"/>
                <w:sz w:val="24"/>
                <w:szCs w:val="24"/>
                <w:lang w:bidi="ar"/>
              </w:rPr>
              <w:t>7750</w:t>
            </w:r>
          </w:p>
        </w:tc>
        <w:tc>
          <w:tcPr>
            <w:tcW w:w="998" w:type="dxa"/>
            <w:shd w:val="clear" w:color="auto" w:fill="auto"/>
            <w:vAlign w:val="center"/>
          </w:tcPr>
          <w:p w14:paraId="38C9DF6C" w14:textId="23295D4F" w:rsidR="00CA3F38" w:rsidRPr="005C4248" w:rsidRDefault="007B2819">
            <w:pPr>
              <w:widowControl/>
              <w:jc w:val="center"/>
              <w:textAlignment w:val="center"/>
              <w:rPr>
                <w:rFonts w:ascii="仿宋" w:eastAsia="仿宋" w:hAnsi="仿宋"/>
                <w:sz w:val="24"/>
                <w:szCs w:val="24"/>
              </w:rPr>
            </w:pPr>
            <w:r>
              <w:rPr>
                <w:rFonts w:ascii="宋体" w:eastAsia="宋体" w:hAnsi="宋体" w:cs="宋体"/>
                <w:color w:val="000000"/>
                <w:kern w:val="0"/>
                <w:sz w:val="24"/>
                <w:szCs w:val="24"/>
                <w:lang w:bidi="ar"/>
              </w:rPr>
              <w:t>毫升</w:t>
            </w:r>
          </w:p>
        </w:tc>
        <w:tc>
          <w:tcPr>
            <w:tcW w:w="1281" w:type="dxa"/>
            <w:shd w:val="clear" w:color="auto" w:fill="auto"/>
            <w:vAlign w:val="center"/>
          </w:tcPr>
          <w:p w14:paraId="64401606" w14:textId="77777777" w:rsidR="00CA3F38" w:rsidRPr="005C4248" w:rsidRDefault="00CA3F38">
            <w:pPr>
              <w:widowControl/>
              <w:jc w:val="center"/>
              <w:textAlignment w:val="center"/>
              <w:rPr>
                <w:rFonts w:ascii="仿宋" w:eastAsia="仿宋" w:hAnsi="仿宋"/>
                <w:sz w:val="24"/>
                <w:szCs w:val="24"/>
              </w:rPr>
            </w:pPr>
          </w:p>
        </w:tc>
        <w:tc>
          <w:tcPr>
            <w:tcW w:w="1098" w:type="dxa"/>
            <w:shd w:val="clear" w:color="auto" w:fill="auto"/>
            <w:vAlign w:val="center"/>
          </w:tcPr>
          <w:p w14:paraId="668B1885" w14:textId="77777777" w:rsidR="00CA3F38" w:rsidRPr="005C4248" w:rsidRDefault="00CA3F38">
            <w:pPr>
              <w:widowControl/>
              <w:jc w:val="center"/>
              <w:textAlignment w:val="center"/>
              <w:rPr>
                <w:rFonts w:ascii="仿宋" w:eastAsia="仿宋" w:hAnsi="仿宋"/>
                <w:sz w:val="24"/>
                <w:szCs w:val="24"/>
              </w:rPr>
            </w:pPr>
          </w:p>
        </w:tc>
        <w:tc>
          <w:tcPr>
            <w:tcW w:w="1114" w:type="dxa"/>
            <w:shd w:val="clear" w:color="auto" w:fill="auto"/>
            <w:vAlign w:val="center"/>
          </w:tcPr>
          <w:p w14:paraId="0814DDA4" w14:textId="77777777" w:rsidR="00CA3F38" w:rsidRPr="005C4248" w:rsidRDefault="00CA3F38">
            <w:pPr>
              <w:widowControl/>
              <w:jc w:val="center"/>
              <w:textAlignment w:val="center"/>
              <w:rPr>
                <w:rFonts w:ascii="仿宋" w:eastAsia="仿宋" w:hAnsi="仿宋"/>
                <w:sz w:val="24"/>
                <w:szCs w:val="24"/>
              </w:rPr>
            </w:pPr>
          </w:p>
        </w:tc>
      </w:tr>
      <w:tr w:rsidR="00333576" w14:paraId="64559248" w14:textId="77777777">
        <w:trPr>
          <w:trHeight w:val="912"/>
        </w:trPr>
        <w:tc>
          <w:tcPr>
            <w:tcW w:w="864" w:type="dxa"/>
            <w:shd w:val="clear" w:color="auto" w:fill="auto"/>
            <w:vAlign w:val="center"/>
          </w:tcPr>
          <w:p w14:paraId="35A6CA61" w14:textId="41D9C90B" w:rsidR="00333576" w:rsidRPr="005C4248" w:rsidRDefault="00333576">
            <w:pPr>
              <w:widowControl/>
              <w:jc w:val="center"/>
              <w:textAlignment w:val="center"/>
              <w:rPr>
                <w:rFonts w:ascii="宋体" w:eastAsia="宋体" w:hAnsi="宋体" w:cs="宋体"/>
                <w:color w:val="000000"/>
                <w:kern w:val="0"/>
                <w:sz w:val="24"/>
                <w:szCs w:val="24"/>
                <w:lang w:bidi="ar"/>
              </w:rPr>
            </w:pPr>
            <w:r w:rsidRPr="005C4248">
              <w:rPr>
                <w:rFonts w:ascii="宋体" w:eastAsia="宋体" w:hAnsi="宋体" w:cs="宋体" w:hint="eastAsia"/>
                <w:color w:val="000000"/>
                <w:kern w:val="0"/>
                <w:sz w:val="24"/>
                <w:szCs w:val="24"/>
                <w:lang w:bidi="ar"/>
              </w:rPr>
              <w:t>2</w:t>
            </w:r>
          </w:p>
        </w:tc>
        <w:tc>
          <w:tcPr>
            <w:tcW w:w="2375" w:type="dxa"/>
            <w:shd w:val="clear" w:color="auto" w:fill="auto"/>
            <w:vAlign w:val="center"/>
          </w:tcPr>
          <w:p w14:paraId="5AAEB604" w14:textId="5D028C06" w:rsidR="007B31CD" w:rsidRPr="005C4248" w:rsidRDefault="007B31CD" w:rsidP="007B31CD">
            <w:pPr>
              <w:widowControl/>
              <w:jc w:val="center"/>
              <w:textAlignment w:val="center"/>
              <w:rPr>
                <w:rFonts w:ascii="仿宋" w:eastAsia="仿宋" w:hAnsi="仿宋" w:hint="eastAsia"/>
                <w:sz w:val="24"/>
                <w:szCs w:val="24"/>
              </w:rPr>
            </w:pPr>
            <w:r w:rsidRPr="007B31CD">
              <w:rPr>
                <w:rFonts w:ascii="仿宋" w:eastAsia="仿宋" w:hAnsi="仿宋" w:hint="eastAsia"/>
                <w:sz w:val="24"/>
                <w:szCs w:val="24"/>
              </w:rPr>
              <w:t>委托具备资质第三方对我所储存逾的一般危化品、危化品和易制毒品进行搬迁（普洱</w:t>
            </w:r>
            <w:r w:rsidRPr="007B31CD">
              <w:rPr>
                <w:rFonts w:ascii="仿宋" w:eastAsia="仿宋" w:hAnsi="仿宋"/>
                <w:sz w:val="24"/>
                <w:szCs w:val="24"/>
              </w:rPr>
              <w:t>-呈贡）</w:t>
            </w:r>
          </w:p>
        </w:tc>
        <w:tc>
          <w:tcPr>
            <w:tcW w:w="6013" w:type="dxa"/>
            <w:shd w:val="clear" w:color="auto" w:fill="auto"/>
            <w:vAlign w:val="center"/>
          </w:tcPr>
          <w:p w14:paraId="76DE35E0" w14:textId="77777777" w:rsidR="007B31CD" w:rsidRPr="007B31CD" w:rsidRDefault="007B31CD" w:rsidP="007B31CD">
            <w:pPr>
              <w:widowControl/>
              <w:ind w:firstLineChars="200" w:firstLine="480"/>
              <w:jc w:val="left"/>
              <w:textAlignment w:val="center"/>
              <w:rPr>
                <w:rFonts w:ascii="仿宋" w:eastAsia="仿宋" w:hAnsi="仿宋"/>
                <w:sz w:val="24"/>
                <w:szCs w:val="24"/>
              </w:rPr>
            </w:pPr>
            <w:r w:rsidRPr="007B31CD">
              <w:rPr>
                <w:rFonts w:ascii="仿宋" w:eastAsia="仿宋" w:hAnsi="仿宋" w:hint="eastAsia"/>
                <w:sz w:val="24"/>
                <w:szCs w:val="24"/>
              </w:rPr>
              <w:t>处置公司需持有效期内的以下资质：</w:t>
            </w:r>
            <w:r w:rsidRPr="007B31CD">
              <w:rPr>
                <w:rFonts w:ascii="仿宋" w:eastAsia="仿宋" w:hAnsi="仿宋"/>
                <w:sz w:val="24"/>
                <w:szCs w:val="24"/>
              </w:rPr>
              <w:t>1、道路运输经营许可证，经营范围必须包含但不限于医疗废物、危险废物；2、危险废物经营许可证，校准经营危险废物类别必须包含但不限于国家危险废物名录规定的废物类别HW49、HW34、HW18、HW06、HW02。3、营业执照，经营范围必须包括但不限于危险废物治理、固体废物治</w:t>
            </w:r>
            <w:r w:rsidRPr="007B31CD">
              <w:rPr>
                <w:rFonts w:ascii="仿宋" w:eastAsia="仿宋" w:hAnsi="仿宋"/>
                <w:sz w:val="24"/>
                <w:szCs w:val="24"/>
              </w:rPr>
              <w:lastRenderedPageBreak/>
              <w:t>理；其他危险物治理；危险货物道路运输。</w:t>
            </w:r>
          </w:p>
          <w:p w14:paraId="7B899BEE" w14:textId="09DB4E74" w:rsidR="00333576" w:rsidRPr="005C4248" w:rsidRDefault="007B31CD" w:rsidP="007B31CD">
            <w:pPr>
              <w:widowControl/>
              <w:ind w:firstLineChars="200" w:firstLine="480"/>
              <w:jc w:val="left"/>
              <w:textAlignment w:val="center"/>
              <w:rPr>
                <w:rFonts w:ascii="仿宋" w:eastAsia="仿宋" w:hAnsi="仿宋"/>
                <w:sz w:val="24"/>
                <w:szCs w:val="24"/>
              </w:rPr>
            </w:pPr>
            <w:r w:rsidRPr="007B31CD">
              <w:rPr>
                <w:rFonts w:ascii="仿宋" w:eastAsia="仿宋" w:hAnsi="仿宋" w:hint="eastAsia"/>
                <w:sz w:val="24"/>
                <w:szCs w:val="24"/>
              </w:rPr>
              <w:t>国家危险废物名录</w:t>
            </w:r>
            <w:r w:rsidRPr="007B31CD">
              <w:rPr>
                <w:rFonts w:ascii="仿宋" w:eastAsia="仿宋" w:hAnsi="仿宋"/>
                <w:sz w:val="24"/>
                <w:szCs w:val="24"/>
              </w:rPr>
              <w:t>900-047-49，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危险特性包括T、In。国家危险废物名录900-300-34用酸进行清洗产生的废酸液,危险特性包括T、C。详细品目见附件</w:t>
            </w:r>
            <w:r w:rsidR="00BF66A1">
              <w:rPr>
                <w:rFonts w:ascii="仿宋" w:eastAsia="仿宋" w:hAnsi="仿宋" w:hint="eastAsia"/>
                <w:sz w:val="24"/>
                <w:szCs w:val="24"/>
              </w:rPr>
              <w:t>2</w:t>
            </w:r>
            <w:r w:rsidRPr="007B31CD">
              <w:rPr>
                <w:rFonts w:ascii="仿宋" w:eastAsia="仿宋" w:hAnsi="仿宋"/>
                <w:sz w:val="24"/>
                <w:szCs w:val="24"/>
              </w:rPr>
              <w:t>：</w:t>
            </w:r>
            <w:bookmarkStart w:id="0" w:name="OLE_LINK1"/>
            <w:bookmarkStart w:id="1" w:name="OLE_LINK2"/>
            <w:bookmarkStart w:id="2" w:name="_GoBack"/>
            <w:r w:rsidRPr="007B31CD">
              <w:rPr>
                <w:rFonts w:ascii="仿宋" w:eastAsia="仿宋" w:hAnsi="仿宋"/>
                <w:sz w:val="24"/>
                <w:szCs w:val="24"/>
              </w:rPr>
              <w:t>拟</w:t>
            </w:r>
            <w:r w:rsidR="004E3A83">
              <w:rPr>
                <w:rFonts w:ascii="仿宋" w:eastAsia="仿宋" w:hAnsi="仿宋" w:hint="eastAsia"/>
                <w:sz w:val="24"/>
                <w:szCs w:val="24"/>
              </w:rPr>
              <w:t>搬迁</w:t>
            </w:r>
            <w:r w:rsidRPr="007B31CD">
              <w:rPr>
                <w:rFonts w:ascii="仿宋" w:eastAsia="仿宋" w:hAnsi="仿宋"/>
                <w:sz w:val="24"/>
                <w:szCs w:val="24"/>
              </w:rPr>
              <w:t>危化品和易制毒试剂表</w:t>
            </w:r>
            <w:bookmarkEnd w:id="0"/>
            <w:bookmarkEnd w:id="1"/>
            <w:bookmarkEnd w:id="2"/>
            <w:r w:rsidRPr="007B31CD">
              <w:rPr>
                <w:rFonts w:ascii="仿宋" w:eastAsia="仿宋" w:hAnsi="仿宋"/>
                <w:sz w:val="24"/>
                <w:szCs w:val="24"/>
              </w:rPr>
              <w:t>.</w:t>
            </w:r>
          </w:p>
        </w:tc>
        <w:tc>
          <w:tcPr>
            <w:tcW w:w="730" w:type="dxa"/>
            <w:shd w:val="clear" w:color="auto" w:fill="auto"/>
            <w:vAlign w:val="center"/>
          </w:tcPr>
          <w:p w14:paraId="692FE98D" w14:textId="5CC103DB" w:rsidR="00333576" w:rsidRPr="005C4248" w:rsidRDefault="00B61445">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lastRenderedPageBreak/>
              <w:t>36510</w:t>
            </w:r>
          </w:p>
        </w:tc>
        <w:tc>
          <w:tcPr>
            <w:tcW w:w="998" w:type="dxa"/>
            <w:shd w:val="clear" w:color="auto" w:fill="auto"/>
            <w:vAlign w:val="center"/>
          </w:tcPr>
          <w:p w14:paraId="6E1FBC3B" w14:textId="5666A038" w:rsidR="00333576" w:rsidRPr="005C4248" w:rsidRDefault="00B61445">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毫升</w:t>
            </w:r>
          </w:p>
        </w:tc>
        <w:tc>
          <w:tcPr>
            <w:tcW w:w="1281" w:type="dxa"/>
            <w:shd w:val="clear" w:color="auto" w:fill="auto"/>
            <w:vAlign w:val="center"/>
          </w:tcPr>
          <w:p w14:paraId="528526DB" w14:textId="77777777" w:rsidR="00333576" w:rsidRPr="005C4248" w:rsidRDefault="00333576">
            <w:pPr>
              <w:widowControl/>
              <w:jc w:val="center"/>
              <w:textAlignment w:val="center"/>
              <w:rPr>
                <w:rFonts w:ascii="仿宋" w:eastAsia="仿宋" w:hAnsi="仿宋"/>
                <w:sz w:val="24"/>
                <w:szCs w:val="24"/>
              </w:rPr>
            </w:pPr>
          </w:p>
        </w:tc>
        <w:tc>
          <w:tcPr>
            <w:tcW w:w="1098" w:type="dxa"/>
            <w:shd w:val="clear" w:color="auto" w:fill="auto"/>
            <w:vAlign w:val="center"/>
          </w:tcPr>
          <w:p w14:paraId="59309079" w14:textId="77777777" w:rsidR="00333576" w:rsidRPr="005C4248" w:rsidRDefault="00333576">
            <w:pPr>
              <w:widowControl/>
              <w:jc w:val="center"/>
              <w:textAlignment w:val="center"/>
              <w:rPr>
                <w:rFonts w:ascii="仿宋" w:eastAsia="仿宋" w:hAnsi="仿宋"/>
                <w:sz w:val="24"/>
                <w:szCs w:val="24"/>
              </w:rPr>
            </w:pPr>
          </w:p>
        </w:tc>
        <w:tc>
          <w:tcPr>
            <w:tcW w:w="1114" w:type="dxa"/>
            <w:shd w:val="clear" w:color="auto" w:fill="auto"/>
            <w:vAlign w:val="center"/>
          </w:tcPr>
          <w:p w14:paraId="372367E5" w14:textId="77777777" w:rsidR="00333576" w:rsidRPr="005C4248" w:rsidRDefault="00333576">
            <w:pPr>
              <w:widowControl/>
              <w:jc w:val="center"/>
              <w:textAlignment w:val="center"/>
              <w:rPr>
                <w:rFonts w:ascii="仿宋" w:eastAsia="仿宋" w:hAnsi="仿宋"/>
                <w:sz w:val="24"/>
                <w:szCs w:val="24"/>
              </w:rPr>
            </w:pPr>
          </w:p>
        </w:tc>
      </w:tr>
      <w:tr w:rsidR="00CA3F38" w14:paraId="150EF25C" w14:textId="77777777">
        <w:tc>
          <w:tcPr>
            <w:tcW w:w="864" w:type="dxa"/>
            <w:shd w:val="clear" w:color="auto" w:fill="auto"/>
          </w:tcPr>
          <w:p w14:paraId="53DC270B" w14:textId="77777777" w:rsidR="00CA3F38" w:rsidRDefault="00CA3F38">
            <w:pPr>
              <w:pStyle w:val="a5"/>
              <w:spacing w:line="560" w:lineRule="exact"/>
              <w:ind w:firstLineChars="0" w:firstLine="0"/>
              <w:rPr>
                <w:rFonts w:ascii="仿宋" w:eastAsia="仿宋" w:hAnsi="仿宋"/>
                <w:sz w:val="28"/>
                <w:szCs w:val="28"/>
              </w:rPr>
            </w:pPr>
          </w:p>
        </w:tc>
        <w:tc>
          <w:tcPr>
            <w:tcW w:w="2375" w:type="dxa"/>
            <w:shd w:val="clear" w:color="auto" w:fill="auto"/>
          </w:tcPr>
          <w:p w14:paraId="34FF0DEB" w14:textId="77777777" w:rsidR="00CA3F38" w:rsidRDefault="00EE4A8C">
            <w:pPr>
              <w:pStyle w:val="a5"/>
              <w:spacing w:line="560" w:lineRule="exact"/>
              <w:ind w:firstLineChars="0" w:firstLine="0"/>
              <w:jc w:val="center"/>
              <w:rPr>
                <w:rFonts w:ascii="仿宋" w:eastAsia="仿宋" w:hAnsi="仿宋"/>
                <w:b/>
                <w:bCs/>
                <w:sz w:val="28"/>
                <w:szCs w:val="28"/>
              </w:rPr>
            </w:pPr>
            <w:r>
              <w:rPr>
                <w:rFonts w:ascii="仿宋" w:eastAsia="仿宋" w:hAnsi="仿宋" w:hint="eastAsia"/>
                <w:b/>
                <w:bCs/>
                <w:sz w:val="28"/>
                <w:szCs w:val="28"/>
              </w:rPr>
              <w:t>合计</w:t>
            </w:r>
          </w:p>
        </w:tc>
        <w:tc>
          <w:tcPr>
            <w:tcW w:w="9022" w:type="dxa"/>
            <w:gridSpan w:val="4"/>
            <w:shd w:val="clear" w:color="auto" w:fill="auto"/>
          </w:tcPr>
          <w:p w14:paraId="7A001130"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大写：</w:t>
            </w:r>
          </w:p>
        </w:tc>
        <w:tc>
          <w:tcPr>
            <w:tcW w:w="2212" w:type="dxa"/>
            <w:gridSpan w:val="2"/>
            <w:shd w:val="clear" w:color="auto" w:fill="auto"/>
          </w:tcPr>
          <w:p w14:paraId="221C38E0"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小写：</w:t>
            </w:r>
          </w:p>
        </w:tc>
      </w:tr>
      <w:tr w:rsidR="00CA3F38" w14:paraId="2C675FAE" w14:textId="77777777">
        <w:tc>
          <w:tcPr>
            <w:tcW w:w="864" w:type="dxa"/>
            <w:shd w:val="clear" w:color="auto" w:fill="auto"/>
          </w:tcPr>
          <w:p w14:paraId="01451A17" w14:textId="77777777" w:rsidR="00CA3F38" w:rsidRDefault="00CA3F38">
            <w:pPr>
              <w:pStyle w:val="a5"/>
              <w:spacing w:line="560" w:lineRule="exact"/>
              <w:ind w:firstLineChars="0" w:firstLine="0"/>
              <w:rPr>
                <w:rFonts w:ascii="仿宋" w:eastAsia="仿宋" w:hAnsi="仿宋"/>
                <w:sz w:val="28"/>
                <w:szCs w:val="28"/>
              </w:rPr>
            </w:pPr>
          </w:p>
        </w:tc>
        <w:tc>
          <w:tcPr>
            <w:tcW w:w="13609" w:type="dxa"/>
            <w:gridSpan w:val="7"/>
            <w:shd w:val="clear" w:color="auto" w:fill="auto"/>
          </w:tcPr>
          <w:p w14:paraId="5174D226"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供货期：</w:t>
            </w:r>
          </w:p>
        </w:tc>
      </w:tr>
    </w:tbl>
    <w:p w14:paraId="3614ECDA" w14:textId="77777777" w:rsidR="00CA3F38" w:rsidRDefault="00EE4A8C">
      <w:pPr>
        <w:pStyle w:val="a5"/>
        <w:spacing w:line="560" w:lineRule="exact"/>
        <w:ind w:firstLineChars="0" w:firstLine="0"/>
        <w:rPr>
          <w:rFonts w:ascii="仿宋" w:eastAsia="仿宋" w:hAnsi="仿宋"/>
          <w:sz w:val="28"/>
          <w:szCs w:val="28"/>
        </w:rPr>
      </w:pPr>
      <w:r>
        <w:rPr>
          <w:rFonts w:ascii="仿宋" w:eastAsia="仿宋" w:hAnsi="仿宋" w:hint="eastAsia"/>
          <w:sz w:val="28"/>
          <w:szCs w:val="28"/>
        </w:rPr>
        <w:t>经办人签字：</w:t>
      </w:r>
    </w:p>
    <w:p w14:paraId="7DDD384A" w14:textId="77777777" w:rsidR="00CA3F38" w:rsidRDefault="00CA3F38">
      <w:pPr>
        <w:pStyle w:val="a5"/>
        <w:spacing w:line="560" w:lineRule="exact"/>
        <w:ind w:firstLineChars="0" w:firstLine="0"/>
        <w:rPr>
          <w:rFonts w:ascii="仿宋" w:eastAsia="仿宋" w:hAnsi="仿宋"/>
          <w:sz w:val="28"/>
          <w:szCs w:val="28"/>
        </w:rPr>
      </w:pPr>
    </w:p>
    <w:p w14:paraId="7E055A0B" w14:textId="77777777" w:rsidR="00CA3F38" w:rsidRDefault="00EE4A8C">
      <w:pPr>
        <w:pStyle w:val="a5"/>
        <w:spacing w:line="560" w:lineRule="exact"/>
        <w:ind w:firstLineChars="0" w:firstLine="0"/>
      </w:pPr>
      <w:r>
        <w:rPr>
          <w:rFonts w:ascii="仿宋" w:eastAsia="仿宋" w:hAnsi="仿宋" w:hint="eastAsia"/>
          <w:sz w:val="28"/>
          <w:szCs w:val="28"/>
        </w:rPr>
        <w:t xml:space="preserve">供应商名称（公章）：                             报  价  日  期：     年    月    日  </w:t>
      </w:r>
    </w:p>
    <w:sectPr w:rsidR="00CA3F38" w:rsidSect="00375D89">
      <w:pgSz w:w="16838" w:h="11906" w:orient="landscape"/>
      <w:pgMar w:top="1134" w:right="1135" w:bottom="1286"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43881" w14:textId="77777777" w:rsidR="003E014B" w:rsidRDefault="003E014B" w:rsidP="00A6568D">
      <w:r>
        <w:separator/>
      </w:r>
    </w:p>
  </w:endnote>
  <w:endnote w:type="continuationSeparator" w:id="0">
    <w:p w14:paraId="4482A6C1" w14:textId="77777777" w:rsidR="003E014B" w:rsidRDefault="003E014B" w:rsidP="00A6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1A7A0" w14:textId="77777777" w:rsidR="003E014B" w:rsidRDefault="003E014B" w:rsidP="00A6568D">
      <w:r>
        <w:separator/>
      </w:r>
    </w:p>
  </w:footnote>
  <w:footnote w:type="continuationSeparator" w:id="0">
    <w:p w14:paraId="3D772659" w14:textId="77777777" w:rsidR="003E014B" w:rsidRDefault="003E014B" w:rsidP="00A65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3B80"/>
    <w:multiLevelType w:val="hybridMultilevel"/>
    <w:tmpl w:val="D646D986"/>
    <w:lvl w:ilvl="0" w:tplc="4904A90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0D6B85"/>
    <w:multiLevelType w:val="hybridMultilevel"/>
    <w:tmpl w:val="546AC500"/>
    <w:lvl w:ilvl="0" w:tplc="2320E3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C8F344D"/>
    <w:multiLevelType w:val="hybridMultilevel"/>
    <w:tmpl w:val="38EAF636"/>
    <w:lvl w:ilvl="0" w:tplc="74BEF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WEwNjdmMTEwYWY5YjdlMDJkMzI1MzZhNmZmZTUifQ=="/>
  </w:docVars>
  <w:rsids>
    <w:rsidRoot w:val="00172A27"/>
    <w:rsid w:val="00023ECB"/>
    <w:rsid w:val="00066456"/>
    <w:rsid w:val="000B6DD1"/>
    <w:rsid w:val="00105FCC"/>
    <w:rsid w:val="00172A27"/>
    <w:rsid w:val="001D4B13"/>
    <w:rsid w:val="0024335A"/>
    <w:rsid w:val="00265A13"/>
    <w:rsid w:val="00274D70"/>
    <w:rsid w:val="002A1E83"/>
    <w:rsid w:val="00307852"/>
    <w:rsid w:val="00331557"/>
    <w:rsid w:val="00333576"/>
    <w:rsid w:val="00347909"/>
    <w:rsid w:val="00375D89"/>
    <w:rsid w:val="003E014B"/>
    <w:rsid w:val="00481DAE"/>
    <w:rsid w:val="004949BD"/>
    <w:rsid w:val="004E3A83"/>
    <w:rsid w:val="004E6197"/>
    <w:rsid w:val="004F6FF6"/>
    <w:rsid w:val="005A2281"/>
    <w:rsid w:val="005A65D4"/>
    <w:rsid w:val="005B0190"/>
    <w:rsid w:val="005C4248"/>
    <w:rsid w:val="00680587"/>
    <w:rsid w:val="006D1ED5"/>
    <w:rsid w:val="0076269E"/>
    <w:rsid w:val="00762D2B"/>
    <w:rsid w:val="007B2819"/>
    <w:rsid w:val="007B31CD"/>
    <w:rsid w:val="007D27F8"/>
    <w:rsid w:val="008130E7"/>
    <w:rsid w:val="008612E0"/>
    <w:rsid w:val="008A1D60"/>
    <w:rsid w:val="008D625D"/>
    <w:rsid w:val="00946369"/>
    <w:rsid w:val="009520A9"/>
    <w:rsid w:val="009762A1"/>
    <w:rsid w:val="009A6346"/>
    <w:rsid w:val="009E76EB"/>
    <w:rsid w:val="00A64C82"/>
    <w:rsid w:val="00A6568D"/>
    <w:rsid w:val="00B04FDF"/>
    <w:rsid w:val="00B263AF"/>
    <w:rsid w:val="00B61445"/>
    <w:rsid w:val="00B64A79"/>
    <w:rsid w:val="00BE433F"/>
    <w:rsid w:val="00BF66A1"/>
    <w:rsid w:val="00C20B63"/>
    <w:rsid w:val="00C20CA8"/>
    <w:rsid w:val="00C945B2"/>
    <w:rsid w:val="00CA3F38"/>
    <w:rsid w:val="00CC408C"/>
    <w:rsid w:val="00D23AD7"/>
    <w:rsid w:val="00DA370D"/>
    <w:rsid w:val="00DE6E87"/>
    <w:rsid w:val="00E72728"/>
    <w:rsid w:val="00EC40AB"/>
    <w:rsid w:val="00EC74FA"/>
    <w:rsid w:val="00EE4A8C"/>
    <w:rsid w:val="00F52389"/>
    <w:rsid w:val="02671BD1"/>
    <w:rsid w:val="082E06EA"/>
    <w:rsid w:val="0EB60A64"/>
    <w:rsid w:val="0F905827"/>
    <w:rsid w:val="10131AF0"/>
    <w:rsid w:val="107E22A2"/>
    <w:rsid w:val="13E34A71"/>
    <w:rsid w:val="16827436"/>
    <w:rsid w:val="1BEA475F"/>
    <w:rsid w:val="1CBB2AE0"/>
    <w:rsid w:val="1DC207D0"/>
    <w:rsid w:val="28E405BA"/>
    <w:rsid w:val="2FEC59BC"/>
    <w:rsid w:val="30836EFC"/>
    <w:rsid w:val="31DB6AA8"/>
    <w:rsid w:val="331D1465"/>
    <w:rsid w:val="36AB6305"/>
    <w:rsid w:val="3D605787"/>
    <w:rsid w:val="3E1F0B6E"/>
    <w:rsid w:val="3EBD4FE1"/>
    <w:rsid w:val="3F043BAC"/>
    <w:rsid w:val="412E7026"/>
    <w:rsid w:val="432D0D9F"/>
    <w:rsid w:val="4A415589"/>
    <w:rsid w:val="4C8E0848"/>
    <w:rsid w:val="4F8C22B7"/>
    <w:rsid w:val="588B1EC4"/>
    <w:rsid w:val="58EE7E2E"/>
    <w:rsid w:val="60C74A21"/>
    <w:rsid w:val="61AF3F2A"/>
    <w:rsid w:val="64681653"/>
    <w:rsid w:val="6566591D"/>
    <w:rsid w:val="65861CC6"/>
    <w:rsid w:val="673C4D73"/>
    <w:rsid w:val="68B70748"/>
    <w:rsid w:val="6EFF1481"/>
    <w:rsid w:val="6F0C7DA2"/>
    <w:rsid w:val="6F230C4F"/>
    <w:rsid w:val="715B51AB"/>
    <w:rsid w:val="74A40EAA"/>
    <w:rsid w:val="78F54B33"/>
    <w:rsid w:val="7A333C80"/>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86FD51-EB6F-4ABC-960C-2804D762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rFonts w:ascii="等线" w:eastAsia="等线" w:hAnsi="等线" w:cs="Times New Roman"/>
      <w:sz w:val="18"/>
      <w:szCs w:val="18"/>
    </w:rPr>
  </w:style>
  <w:style w:type="character" w:customStyle="1" w:styleId="Char">
    <w:name w:val="页脚 Char"/>
    <w:basedOn w:val="a0"/>
    <w:link w:val="a3"/>
    <w:uiPriority w:val="99"/>
    <w:qFormat/>
    <w:rPr>
      <w:rFonts w:ascii="等线" w:eastAsia="等线" w:hAnsi="等线" w:cs="Times New Roman"/>
      <w:sz w:val="18"/>
      <w:szCs w:val="18"/>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Times New Roman" w:hAnsi="Times New Roman" w:cs="Times New Roman" w:hint="default"/>
      <w:color w:val="000000"/>
      <w:sz w:val="20"/>
      <w:szCs w:val="20"/>
      <w:u w:val="none"/>
    </w:rPr>
  </w:style>
  <w:style w:type="character" w:customStyle="1" w:styleId="wf-form-textarea">
    <w:name w:val="wf-form-textarea"/>
    <w:basedOn w:val="a0"/>
    <w:rsid w:val="0076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7160">
      <w:bodyDiv w:val="1"/>
      <w:marLeft w:val="0"/>
      <w:marRight w:val="0"/>
      <w:marTop w:val="0"/>
      <w:marBottom w:val="0"/>
      <w:divBdr>
        <w:top w:val="none" w:sz="0" w:space="0" w:color="auto"/>
        <w:left w:val="none" w:sz="0" w:space="0" w:color="auto"/>
        <w:bottom w:val="none" w:sz="0" w:space="0" w:color="auto"/>
        <w:right w:val="none" w:sz="0" w:space="0" w:color="auto"/>
      </w:divBdr>
      <w:divsChild>
        <w:div w:id="1164318622">
          <w:marLeft w:val="0"/>
          <w:marRight w:val="0"/>
          <w:marTop w:val="0"/>
          <w:marBottom w:val="0"/>
          <w:divBdr>
            <w:top w:val="none" w:sz="0" w:space="0" w:color="auto"/>
            <w:left w:val="none" w:sz="0" w:space="0" w:color="auto"/>
            <w:bottom w:val="none" w:sz="0" w:space="0" w:color="auto"/>
            <w:right w:val="none" w:sz="0" w:space="0" w:color="auto"/>
          </w:divBdr>
        </w:div>
      </w:divsChild>
    </w:div>
    <w:div w:id="1248072298">
      <w:bodyDiv w:val="1"/>
      <w:marLeft w:val="0"/>
      <w:marRight w:val="0"/>
      <w:marTop w:val="0"/>
      <w:marBottom w:val="0"/>
      <w:divBdr>
        <w:top w:val="none" w:sz="0" w:space="0" w:color="auto"/>
        <w:left w:val="none" w:sz="0" w:space="0" w:color="auto"/>
        <w:bottom w:val="none" w:sz="0" w:space="0" w:color="auto"/>
        <w:right w:val="none" w:sz="0" w:space="0" w:color="auto"/>
      </w:divBdr>
      <w:divsChild>
        <w:div w:id="1497574196">
          <w:marLeft w:val="0"/>
          <w:marRight w:val="0"/>
          <w:marTop w:val="0"/>
          <w:marBottom w:val="0"/>
          <w:divBdr>
            <w:top w:val="none" w:sz="0" w:space="0" w:color="auto"/>
            <w:left w:val="none" w:sz="0" w:space="0" w:color="auto"/>
            <w:bottom w:val="none" w:sz="0" w:space="0" w:color="auto"/>
            <w:right w:val="none" w:sz="0" w:space="0" w:color="auto"/>
          </w:divBdr>
        </w:div>
      </w:divsChild>
    </w:div>
    <w:div w:id="2052412226">
      <w:bodyDiv w:val="1"/>
      <w:marLeft w:val="0"/>
      <w:marRight w:val="0"/>
      <w:marTop w:val="0"/>
      <w:marBottom w:val="0"/>
      <w:divBdr>
        <w:top w:val="none" w:sz="0" w:space="0" w:color="auto"/>
        <w:left w:val="none" w:sz="0" w:space="0" w:color="auto"/>
        <w:bottom w:val="none" w:sz="0" w:space="0" w:color="auto"/>
        <w:right w:val="none" w:sz="0" w:space="0" w:color="auto"/>
      </w:divBdr>
      <w:divsChild>
        <w:div w:id="12387419">
          <w:marLeft w:val="0"/>
          <w:marRight w:val="0"/>
          <w:marTop w:val="0"/>
          <w:marBottom w:val="0"/>
          <w:divBdr>
            <w:top w:val="none" w:sz="0" w:space="0" w:color="auto"/>
            <w:left w:val="none" w:sz="0" w:space="0" w:color="auto"/>
            <w:bottom w:val="none" w:sz="0" w:space="0" w:color="auto"/>
            <w:right w:val="none" w:sz="0" w:space="0" w:color="auto"/>
          </w:divBdr>
        </w:div>
      </w:divsChild>
    </w:div>
    <w:div w:id="2143426802">
      <w:bodyDiv w:val="1"/>
      <w:marLeft w:val="0"/>
      <w:marRight w:val="0"/>
      <w:marTop w:val="0"/>
      <w:marBottom w:val="0"/>
      <w:divBdr>
        <w:top w:val="none" w:sz="0" w:space="0" w:color="auto"/>
        <w:left w:val="none" w:sz="0" w:space="0" w:color="auto"/>
        <w:bottom w:val="none" w:sz="0" w:space="0" w:color="auto"/>
        <w:right w:val="none" w:sz="0" w:space="0" w:color="auto"/>
      </w:divBdr>
      <w:divsChild>
        <w:div w:id="12147307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169</Words>
  <Characters>967</Characters>
  <Application>Microsoft Office Word</Application>
  <DocSecurity>0</DocSecurity>
  <Lines>8</Lines>
  <Paragraphs>2</Paragraphs>
  <ScaleCrop>false</ScaleCrop>
  <Company>P R C</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刘远飞</cp:lastModifiedBy>
  <cp:revision>42</cp:revision>
  <dcterms:created xsi:type="dcterms:W3CDTF">2021-10-27T07:02:00Z</dcterms:created>
  <dcterms:modified xsi:type="dcterms:W3CDTF">2025-05-23T03:53:00Z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B6272305FA8243F8A15E12120CF932F4</vt:lpwstr>
  </property>
  <property fmtid="{D5CDD505-2E9C-101B-9397-08002B2CF9AE}" pid="4" name="KSOTemplateDocerSaveRecord">
    <vt:lpwstr>eyJoZGlkIjoiN2ZjN2NmYjQzNWQ3OGJhMDdjOTZmZWU1NzBjMGQxMWEiLCJ1c2VySWQiOiI1MjUyMjgyNDIifQ==</vt:lpwstr>
  </property>
</Properties>
</file>