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仿宋" w:hAnsi="仿宋" w:eastAsia="仿宋"/>
          <w:b/>
          <w:sz w:val="44"/>
          <w:szCs w:val="44"/>
        </w:rPr>
      </w:pPr>
      <w:bookmarkStart w:id="0" w:name="_GoBack"/>
      <w:bookmarkEnd w:id="0"/>
      <w:r>
        <w:rPr>
          <w:rFonts w:hint="eastAsia" w:ascii="仿宋" w:hAnsi="仿宋" w:eastAsia="仿宋"/>
          <w:b/>
          <w:sz w:val="44"/>
          <w:szCs w:val="44"/>
        </w:rPr>
        <w:t>报价一览表</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rPr>
        <w:t>客户名称：云南省寄生虫病防治所</w:t>
      </w:r>
      <w:r>
        <w:rPr>
          <w:rFonts w:hint="eastAsia" w:ascii="仿宋" w:hAnsi="仿宋" w:eastAsia="仿宋"/>
          <w:sz w:val="32"/>
          <w:szCs w:val="32"/>
          <w:lang w:val="en-US" w:eastAsia="zh-CN"/>
        </w:rPr>
        <w:t xml:space="preserve">             </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项目名称：云南省寄生虫病防治所呈贡新中心业务综合楼办公室接入层交换机采购（第二批）       </w:t>
      </w:r>
    </w:p>
    <w:p>
      <w:pPr>
        <w:pStyle w:val="6"/>
        <w:spacing w:line="560" w:lineRule="exact"/>
        <w:ind w:firstLine="0" w:firstLineChars="0"/>
        <w:rPr>
          <w:rFonts w:hint="eastAsia" w:ascii="仿宋" w:hAnsi="仿宋" w:eastAsia="仿宋"/>
          <w:sz w:val="32"/>
          <w:szCs w:val="32"/>
          <w:lang w:val="en-US" w:eastAsia="zh-CN"/>
        </w:rPr>
      </w:pPr>
      <w:r>
        <w:rPr>
          <w:rFonts w:hint="eastAsia" w:ascii="仿宋" w:hAnsi="仿宋" w:eastAsia="仿宋"/>
          <w:sz w:val="32"/>
          <w:szCs w:val="32"/>
          <w:lang w:val="en-US" w:eastAsia="zh-CN"/>
        </w:rPr>
        <w:t>项目编号：寄采申（2024）40号</w:t>
      </w:r>
    </w:p>
    <w:tbl>
      <w:tblPr>
        <w:tblStyle w:val="4"/>
        <w:tblpPr w:leftFromText="180" w:rightFromText="180" w:vertAnchor="text" w:horzAnchor="page" w:tblpX="1158" w:tblpY="118"/>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532"/>
        <w:gridCol w:w="5185"/>
        <w:gridCol w:w="1052"/>
        <w:gridCol w:w="847"/>
        <w:gridCol w:w="1020"/>
        <w:gridCol w:w="1208"/>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7"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序号</w:t>
            </w:r>
          </w:p>
        </w:tc>
        <w:tc>
          <w:tcPr>
            <w:tcW w:w="1532"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项目名称</w:t>
            </w:r>
          </w:p>
        </w:tc>
        <w:tc>
          <w:tcPr>
            <w:tcW w:w="5185"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报价规格参数</w:t>
            </w:r>
          </w:p>
        </w:tc>
        <w:tc>
          <w:tcPr>
            <w:tcW w:w="1052"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数量</w:t>
            </w:r>
          </w:p>
        </w:tc>
        <w:tc>
          <w:tcPr>
            <w:tcW w:w="847"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单位</w:t>
            </w:r>
          </w:p>
        </w:tc>
        <w:tc>
          <w:tcPr>
            <w:tcW w:w="1020" w:type="dxa"/>
            <w:shd w:val="clear" w:color="auto" w:fill="auto"/>
            <w:vAlign w:val="center"/>
          </w:tcPr>
          <w:p>
            <w:pPr>
              <w:pStyle w:val="6"/>
              <w:spacing w:line="560" w:lineRule="exact"/>
              <w:ind w:firstLine="0" w:firstLineChars="0"/>
              <w:jc w:val="center"/>
              <w:rPr>
                <w:rFonts w:hint="default" w:ascii="仿宋" w:hAnsi="仿宋" w:eastAsia="仿宋"/>
                <w:sz w:val="24"/>
                <w:szCs w:val="24"/>
                <w:lang w:val="en-US"/>
              </w:rPr>
            </w:pPr>
            <w:r>
              <w:rPr>
                <w:rFonts w:hint="eastAsia" w:ascii="仿宋" w:hAnsi="仿宋" w:eastAsia="仿宋"/>
                <w:sz w:val="24"/>
                <w:szCs w:val="24"/>
                <w:lang w:val="en-US" w:eastAsia="zh-CN"/>
              </w:rPr>
              <w:t>单价</w:t>
            </w:r>
          </w:p>
        </w:tc>
        <w:tc>
          <w:tcPr>
            <w:tcW w:w="1208" w:type="dxa"/>
            <w:shd w:val="clear" w:color="auto" w:fill="auto"/>
            <w:vAlign w:val="center"/>
          </w:tcPr>
          <w:p>
            <w:pPr>
              <w:pStyle w:val="6"/>
              <w:spacing w:line="560" w:lineRule="exact"/>
              <w:ind w:firstLine="0" w:firstLineChars="0"/>
              <w:jc w:val="center"/>
              <w:rPr>
                <w:rFonts w:ascii="仿宋" w:hAnsi="仿宋" w:eastAsia="仿宋"/>
                <w:sz w:val="24"/>
                <w:szCs w:val="24"/>
              </w:rPr>
            </w:pPr>
            <w:r>
              <w:rPr>
                <w:rFonts w:hint="eastAsia" w:ascii="仿宋" w:hAnsi="仿宋" w:eastAsia="仿宋"/>
                <w:sz w:val="24"/>
                <w:szCs w:val="24"/>
              </w:rPr>
              <w:t>总价</w:t>
            </w:r>
          </w:p>
        </w:tc>
        <w:tc>
          <w:tcPr>
            <w:tcW w:w="2825" w:type="dxa"/>
            <w:shd w:val="clear" w:color="auto" w:fill="auto"/>
            <w:vAlign w:val="center"/>
          </w:tcPr>
          <w:p>
            <w:pPr>
              <w:pStyle w:val="6"/>
              <w:spacing w:line="560" w:lineRule="exact"/>
              <w:ind w:firstLine="0" w:firstLineChars="0"/>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78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53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接入层8口光交换机</w:t>
            </w:r>
          </w:p>
        </w:tc>
        <w:tc>
          <w:tcPr>
            <w:tcW w:w="5185" w:type="dxa"/>
            <w:shd w:val="clear" w:color="auto" w:fill="auto"/>
            <w:vAlign w:val="center"/>
          </w:tcPr>
          <w:p>
            <w:pPr>
              <w:keepNext w:val="0"/>
              <w:keepLines w:val="0"/>
              <w:widowControl/>
              <w:numPr>
                <w:ilvl w:val="0"/>
                <w:numId w:val="0"/>
              </w:numPr>
              <w:suppressLineNumbers w:val="0"/>
              <w:ind w:leftChars="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千兆无管理交换机，包转发率14.88Mpps，交换容量20Gbps，8个千兆电口，2个千兆光口，MAC：4K，桌面款，金属外壳，静音款，不支持挂耳。</w:t>
            </w:r>
          </w:p>
        </w:tc>
        <w:tc>
          <w:tcPr>
            <w:tcW w:w="1052"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40</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套</w:t>
            </w:r>
          </w:p>
        </w:tc>
        <w:tc>
          <w:tcPr>
            <w:tcW w:w="102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p>
        </w:tc>
        <w:tc>
          <w:tcPr>
            <w:tcW w:w="120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p>
        </w:tc>
        <w:tc>
          <w:tcPr>
            <w:tcW w:w="282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同时配套2箱六类非屏蔽双绞线，2盒六类水晶头，配套交换机使用的PDU20个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87"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53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7084" w:type="dxa"/>
            <w:gridSpan w:val="3"/>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大写：</w:t>
            </w:r>
          </w:p>
        </w:tc>
        <w:tc>
          <w:tcPr>
            <w:tcW w:w="2228" w:type="dxa"/>
            <w:gridSpan w:val="2"/>
            <w:shd w:val="clear" w:color="auto" w:fill="auto"/>
            <w:vAlign w:val="center"/>
          </w:tcPr>
          <w:p>
            <w:pPr>
              <w:keepNext w:val="0"/>
              <w:keepLines w:val="0"/>
              <w:widowControl/>
              <w:suppressLineNumbers w:val="0"/>
              <w:jc w:val="left"/>
              <w:textAlignment w:val="center"/>
              <w:rPr>
                <w:rFonts w:ascii="仿宋" w:hAnsi="仿宋" w:eastAsia="仿宋"/>
                <w:sz w:val="28"/>
                <w:szCs w:val="28"/>
              </w:rPr>
            </w:pPr>
            <w:r>
              <w:rPr>
                <w:rFonts w:hint="eastAsia" w:ascii="仿宋" w:hAnsi="仿宋" w:eastAsia="仿宋"/>
                <w:sz w:val="28"/>
                <w:szCs w:val="28"/>
                <w:lang w:eastAsia="zh-CN"/>
              </w:rPr>
              <w:t>小写：</w:t>
            </w:r>
          </w:p>
        </w:tc>
        <w:tc>
          <w:tcPr>
            <w:tcW w:w="2825" w:type="dxa"/>
            <w:shd w:val="clear" w:color="auto" w:fill="auto"/>
            <w:vAlign w:val="center"/>
          </w:tcPr>
          <w:p>
            <w:pPr>
              <w:keepNext w:val="0"/>
              <w:keepLines w:val="0"/>
              <w:widowControl/>
              <w:suppressLineNumbers w:val="0"/>
              <w:jc w:val="left"/>
              <w:textAlignment w:val="center"/>
              <w:rPr>
                <w:rFonts w:hint="eastAsia" w:ascii="仿宋" w:hAnsi="仿宋" w:eastAsia="仿宋"/>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631" w:type="dxa"/>
            <w:gridSpan w:val="7"/>
            <w:shd w:val="clear" w:color="auto" w:fill="auto"/>
            <w:vAlign w:val="center"/>
          </w:tcPr>
          <w:p>
            <w:pPr>
              <w:keepNext w:val="0"/>
              <w:keepLines w:val="0"/>
              <w:widowControl/>
              <w:suppressLineNumbers w:val="0"/>
              <w:jc w:val="left"/>
              <w:textAlignment w:val="center"/>
              <w:rPr>
                <w:rFonts w:hint="eastAsia" w:ascii="仿宋" w:hAnsi="仿宋" w:eastAsia="仿宋"/>
                <w:sz w:val="28"/>
                <w:szCs w:val="28"/>
                <w:lang w:eastAsia="zh-CN"/>
              </w:rPr>
            </w:pPr>
            <w:r>
              <w:rPr>
                <w:rFonts w:hint="eastAsia" w:ascii="宋体" w:hAnsi="宋体" w:eastAsia="宋体" w:cs="宋体"/>
                <w:i w:val="0"/>
                <w:iCs w:val="0"/>
                <w:color w:val="000000"/>
                <w:kern w:val="0"/>
                <w:sz w:val="24"/>
                <w:szCs w:val="24"/>
                <w:u w:val="none"/>
                <w:lang w:val="en-US" w:eastAsia="zh-CN" w:bidi="ar"/>
              </w:rPr>
              <w:t>供货期：</w:t>
            </w:r>
          </w:p>
        </w:tc>
        <w:tc>
          <w:tcPr>
            <w:tcW w:w="28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pPr>
        <w:pStyle w:val="6"/>
        <w:spacing w:line="560" w:lineRule="exact"/>
        <w:ind w:firstLine="0" w:firstLineChars="0"/>
        <w:rPr>
          <w:rFonts w:hint="eastAsia" w:ascii="仿宋" w:hAnsi="仿宋" w:eastAsia="仿宋"/>
          <w:sz w:val="28"/>
          <w:szCs w:val="28"/>
        </w:rPr>
      </w:pPr>
      <w:r>
        <w:rPr>
          <w:rFonts w:hint="eastAsia" w:ascii="仿宋" w:hAnsi="仿宋" w:eastAsia="仿宋"/>
          <w:sz w:val="28"/>
          <w:szCs w:val="28"/>
        </w:rPr>
        <w:t>经办人签字：</w:t>
      </w:r>
    </w:p>
    <w:p>
      <w:pPr>
        <w:pStyle w:val="6"/>
        <w:spacing w:line="560" w:lineRule="exact"/>
        <w:ind w:firstLine="0" w:firstLineChars="0"/>
        <w:rPr>
          <w:rFonts w:hint="eastAsia" w:ascii="仿宋" w:hAnsi="仿宋" w:eastAsia="仿宋"/>
          <w:sz w:val="28"/>
          <w:szCs w:val="28"/>
        </w:rPr>
      </w:pPr>
    </w:p>
    <w:p>
      <w:pPr>
        <w:pStyle w:val="6"/>
        <w:spacing w:line="560" w:lineRule="exact"/>
        <w:ind w:firstLine="0" w:firstLineChars="0"/>
        <w:rPr>
          <w:rFonts w:hint="default" w:ascii="仿宋" w:hAnsi="仿宋" w:eastAsia="仿宋"/>
          <w:sz w:val="32"/>
          <w:szCs w:val="32"/>
          <w:lang w:val="en-US" w:eastAsia="zh-CN"/>
        </w:rPr>
      </w:pPr>
      <w:r>
        <w:rPr>
          <w:rFonts w:hint="eastAsia" w:ascii="仿宋" w:hAnsi="仿宋" w:eastAsia="仿宋"/>
          <w:sz w:val="28"/>
          <w:szCs w:val="28"/>
          <w:lang w:eastAsia="zh-CN"/>
        </w:rPr>
        <w:t>律所</w:t>
      </w:r>
      <w:r>
        <w:rPr>
          <w:rFonts w:hint="eastAsia" w:ascii="仿宋" w:hAnsi="仿宋" w:eastAsia="仿宋"/>
          <w:sz w:val="28"/>
          <w:szCs w:val="28"/>
        </w:rPr>
        <w:t xml:space="preserve">名称（公章）：          </w:t>
      </w:r>
      <w:r>
        <w:rPr>
          <w:rFonts w:hint="eastAsia" w:ascii="仿宋" w:hAnsi="仿宋" w:eastAsia="仿宋"/>
          <w:sz w:val="28"/>
          <w:szCs w:val="28"/>
          <w:lang w:val="en-US" w:eastAsia="zh-CN"/>
        </w:rPr>
        <w:t xml:space="preserve">                   报  价  </w:t>
      </w:r>
      <w:r>
        <w:rPr>
          <w:rFonts w:hint="eastAsia" w:ascii="仿宋" w:hAnsi="仿宋" w:eastAsia="仿宋"/>
          <w:sz w:val="28"/>
          <w:szCs w:val="28"/>
        </w:rPr>
        <w:t>日  期：</w:t>
      </w:r>
      <w:r>
        <w:rPr>
          <w:rFonts w:hint="eastAsia" w:ascii="仿宋" w:hAnsi="仿宋" w:eastAsia="仿宋"/>
          <w:sz w:val="28"/>
          <w:szCs w:val="28"/>
          <w:lang w:val="en-US" w:eastAsia="zh-CN"/>
        </w:rPr>
        <w:t xml:space="preserve">     年    月    日  </w:t>
      </w:r>
    </w:p>
    <w:p/>
    <w:sectPr>
      <w:pgSz w:w="16838" w:h="11906" w:orient="landscape"/>
      <w:pgMar w:top="960" w:right="1135" w:bottom="1286"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MjE0ODJhNmY5ODYyMmZhNDZhM2U4MjNhNTVkZDgifQ=="/>
  </w:docVars>
  <w:rsids>
    <w:rsidRoot w:val="004949BD"/>
    <w:rsid w:val="00331557"/>
    <w:rsid w:val="00347909"/>
    <w:rsid w:val="004949BD"/>
    <w:rsid w:val="004E6197"/>
    <w:rsid w:val="005A2281"/>
    <w:rsid w:val="005A65D4"/>
    <w:rsid w:val="008612E0"/>
    <w:rsid w:val="008D625D"/>
    <w:rsid w:val="009520A9"/>
    <w:rsid w:val="00A64C82"/>
    <w:rsid w:val="00C20B63"/>
    <w:rsid w:val="00C20CA8"/>
    <w:rsid w:val="00D23AD7"/>
    <w:rsid w:val="00EC40AB"/>
    <w:rsid w:val="00EC74FA"/>
    <w:rsid w:val="01FC6F78"/>
    <w:rsid w:val="02671BD1"/>
    <w:rsid w:val="082E06EA"/>
    <w:rsid w:val="09B63FBB"/>
    <w:rsid w:val="0EB60A64"/>
    <w:rsid w:val="0F905827"/>
    <w:rsid w:val="0F99060F"/>
    <w:rsid w:val="10131AF0"/>
    <w:rsid w:val="10703BAD"/>
    <w:rsid w:val="13E34A71"/>
    <w:rsid w:val="16827436"/>
    <w:rsid w:val="1A6972D5"/>
    <w:rsid w:val="1CBB2AE0"/>
    <w:rsid w:val="1DC207D0"/>
    <w:rsid w:val="28E405BA"/>
    <w:rsid w:val="2CA5035E"/>
    <w:rsid w:val="30836EFC"/>
    <w:rsid w:val="31DB6AA8"/>
    <w:rsid w:val="3EBD4FE1"/>
    <w:rsid w:val="3F043BAC"/>
    <w:rsid w:val="432D0D9F"/>
    <w:rsid w:val="4A415589"/>
    <w:rsid w:val="58696D22"/>
    <w:rsid w:val="58EE7E2E"/>
    <w:rsid w:val="61AF3F2A"/>
    <w:rsid w:val="6312564D"/>
    <w:rsid w:val="64681653"/>
    <w:rsid w:val="6566591D"/>
    <w:rsid w:val="673C4D73"/>
    <w:rsid w:val="68B70748"/>
    <w:rsid w:val="6B072EF1"/>
    <w:rsid w:val="6F0C7DA2"/>
    <w:rsid w:val="6F230C4F"/>
    <w:rsid w:val="78F54B33"/>
    <w:rsid w:val="7EF0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等线" w:hAnsi="等线" w:eastAsia="等线" w:cs="Times New Roman"/>
      <w:sz w:val="18"/>
      <w:szCs w:val="18"/>
    </w:rPr>
  </w:style>
  <w:style w:type="character" w:customStyle="1" w:styleId="8">
    <w:name w:val="页脚 Char"/>
    <w:basedOn w:val="5"/>
    <w:link w:val="2"/>
    <w:qFormat/>
    <w:uiPriority w:val="99"/>
    <w:rPr>
      <w:rFonts w:ascii="等线" w:hAnsi="等线" w:eastAsia="等线" w:cs="Times New Roman"/>
      <w:sz w:val="18"/>
      <w:szCs w:val="18"/>
    </w:rPr>
  </w:style>
  <w:style w:type="character" w:customStyle="1" w:styleId="9">
    <w:name w:val="font31"/>
    <w:basedOn w:val="5"/>
    <w:qFormat/>
    <w:uiPriority w:val="0"/>
    <w:rPr>
      <w:rFonts w:hint="eastAsia" w:ascii="宋体" w:hAnsi="宋体" w:eastAsia="宋体" w:cs="宋体"/>
      <w:color w:val="000000"/>
      <w:sz w:val="20"/>
      <w:szCs w:val="20"/>
      <w:u w:val="none"/>
    </w:rPr>
  </w:style>
  <w:style w:type="character" w:customStyle="1" w:styleId="10">
    <w:name w:val="font61"/>
    <w:basedOn w:val="5"/>
    <w:qFormat/>
    <w:uiPriority w:val="0"/>
    <w:rPr>
      <w:rFonts w:hint="eastAsia" w:ascii="宋体" w:hAnsi="宋体" w:eastAsia="宋体" w:cs="宋体"/>
      <w:color w:val="000000"/>
      <w:sz w:val="18"/>
      <w:szCs w:val="18"/>
      <w:u w:val="none"/>
    </w:rPr>
  </w:style>
  <w:style w:type="character" w:customStyle="1" w:styleId="11">
    <w:name w:val="font41"/>
    <w:basedOn w:val="5"/>
    <w:qFormat/>
    <w:uiPriority w:val="0"/>
    <w:rPr>
      <w:rFonts w:hint="default" w:ascii="Times New Roman" w:hAnsi="Times New Roman" w:cs="Times New Roman"/>
      <w:color w:val="000000"/>
      <w:sz w:val="18"/>
      <w:szCs w:val="18"/>
      <w:u w:val="none"/>
    </w:rPr>
  </w:style>
  <w:style w:type="character" w:customStyle="1" w:styleId="12">
    <w:name w:val="font81"/>
    <w:basedOn w:val="5"/>
    <w:qFormat/>
    <w:uiPriority w:val="0"/>
    <w:rPr>
      <w:rFonts w:hint="default" w:ascii="Times New Roman" w:hAnsi="Times New Roman" w:cs="Times New Roman"/>
      <w:color w:val="000000"/>
      <w:sz w:val="20"/>
      <w:szCs w:val="20"/>
      <w:u w:val="none"/>
    </w:rPr>
  </w:style>
  <w:style w:type="character" w:customStyle="1" w:styleId="13">
    <w:name w:val="font51"/>
    <w:basedOn w:val="5"/>
    <w:qFormat/>
    <w:uiPriority w:val="0"/>
    <w:rPr>
      <w:rFonts w:hint="eastAsia" w:ascii="宋体" w:hAnsi="宋体" w:eastAsia="宋体" w:cs="宋体"/>
      <w:color w:val="000000"/>
      <w:sz w:val="20"/>
      <w:szCs w:val="20"/>
      <w:u w:val="none"/>
    </w:rPr>
  </w:style>
  <w:style w:type="character" w:customStyle="1" w:styleId="14">
    <w:name w:val="font2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234</Words>
  <Characters>259</Characters>
  <Lines>3</Lines>
  <Paragraphs>1</Paragraphs>
  <TotalTime>0</TotalTime>
  <ScaleCrop>false</ScaleCrop>
  <LinksUpToDate>false</LinksUpToDate>
  <CharactersWithSpaces>329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2021-10-27T07:02:00Z</dcterms:created>
  <dc:creator>Windows 用户</dc:creator>
  <cp:lastModifiedBy>静</cp:lastModifiedBy>
  <dcterms:modified xsi:type="dcterms:W3CDTF">2024-06-06T07:10:42Z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01C1B3AF58F74E96B3C62E4D6402619A_13</vt:lpwstr>
  </property>
</Properties>
</file>