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项目名称：</w:t>
      </w:r>
      <w:bookmarkStart w:id="0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委托业务</w:t>
      </w:r>
      <w:r>
        <w:rPr>
          <w:rFonts w:hint="eastAsia"/>
          <w:b w:val="0"/>
          <w:bCs w:val="0"/>
          <w:color w:val="4C4C4C"/>
          <w:sz w:val="28"/>
          <w:szCs w:val="28"/>
          <w:lang w:val="en-US" w:eastAsia="zh-CN"/>
        </w:rPr>
        <w:t>独龙江乡土源性寄生虫病健康宣教视频制作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</w:t>
      </w:r>
    </w:p>
    <w:bookmarkEnd w:id="0"/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项目编号：寄采申（2024）33号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4C4C4C"/>
                <w:sz w:val="28"/>
                <w:szCs w:val="28"/>
                <w:lang w:val="en-US" w:eastAsia="zh-CN"/>
              </w:rPr>
              <w:t>独龙江乡土源性寄生虫病健康宣教视频制作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时长8分钟，内容：整个健康宣传的过程拍摄和剪辑，呈现出整个工作的流程和内容，包括：工作人员宣教前准备工作、宣教的具体过程、宣教群体参与情况和现场宣人员工作情况等（具体脚本双方协商）。视频画质清晰，音质清楚，可在微信、抖音等平台传播。视频交付参数：mp4，mov格式，分辨率大于等于4K，码流大于等于100mbps，帧数率24P，25P，或30P。音频：收音质量大于等于16bit。（注：1.费用包括前期脚本制作、工作人员食宿、交通、保险、含税包干价和各项杂费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2.时间：5月20-30日之间，由拍摄情况决定。）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分钟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BEA475F"/>
    <w:rsid w:val="1CBB2AE0"/>
    <w:rsid w:val="1DC207D0"/>
    <w:rsid w:val="201C66E4"/>
    <w:rsid w:val="28E405BA"/>
    <w:rsid w:val="2FEC59BC"/>
    <w:rsid w:val="30836EFC"/>
    <w:rsid w:val="31DB6AA8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588B1EC4"/>
    <w:rsid w:val="58EE7E2E"/>
    <w:rsid w:val="61AF3F2A"/>
    <w:rsid w:val="64681653"/>
    <w:rsid w:val="6566591D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180</Characters>
  <Lines>3</Lines>
  <Paragraphs>1</Paragraphs>
  <TotalTime>7</TotalTime>
  <ScaleCrop>false</ScaleCrop>
  <LinksUpToDate>false</LinksUpToDate>
  <CharactersWithSpaces>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2024-05-13T02:38:27Z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47260D56A20A4759A9996C928DB61514_13</vt:lpwstr>
  </property>
</Properties>
</file>