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项目名称：云南省寄生虫病防治所工会职工法定节假日慰问品采购</w:t>
      </w: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项目编号：寄工采申（2023）01号</w:t>
      </w:r>
    </w:p>
    <w:tbl>
      <w:tblPr>
        <w:tblStyle w:val="4"/>
        <w:tblpPr w:leftFromText="180" w:rightFromText="180" w:vertAnchor="text" w:horzAnchor="page" w:tblpX="1151" w:tblpY="4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149"/>
        <w:gridCol w:w="4756"/>
        <w:gridCol w:w="1213"/>
        <w:gridCol w:w="998"/>
        <w:gridCol w:w="1281"/>
        <w:gridCol w:w="1098"/>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3149"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4756"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1213"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998"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281"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1098"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14"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149" w:type="dxa"/>
            <w:shd w:val="clear" w:color="auto" w:fill="auto"/>
            <w:vAlign w:val="center"/>
          </w:tcPr>
          <w:p>
            <w:pPr>
              <w:keepNext w:val="0"/>
              <w:keepLines w:val="0"/>
              <w:widowControl/>
              <w:suppressLineNumbers w:val="0"/>
              <w:jc w:val="center"/>
              <w:textAlignment w:val="center"/>
              <w:rPr>
                <w:rFonts w:hint="default" w:ascii="宋体" w:hAnsi="宋体" w:eastAsia="等线" w:cs="宋体"/>
                <w:color w:val="000000"/>
                <w:sz w:val="22"/>
                <w:szCs w:val="22"/>
                <w:lang w:val="en-US" w:eastAsia="zh-CN"/>
              </w:rPr>
            </w:pPr>
            <w:r>
              <w:rPr>
                <w:rFonts w:hint="eastAsia" w:ascii="仿宋" w:hAnsi="仿宋" w:eastAsia="仿宋"/>
                <w:sz w:val="32"/>
                <w:szCs w:val="32"/>
                <w:lang w:val="en-US" w:eastAsia="zh-CN"/>
              </w:rPr>
              <w:t>职工法定节假日慰问品采购</w:t>
            </w:r>
          </w:p>
        </w:tc>
        <w:tc>
          <w:tcPr>
            <w:tcW w:w="4756" w:type="dxa"/>
            <w:shd w:val="clear" w:color="auto" w:fill="auto"/>
            <w:vAlign w:val="center"/>
          </w:tcPr>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1</w:t>
            </w:r>
            <w:r>
              <w:rPr>
                <w:rFonts w:hint="eastAsia" w:ascii="Times New Roman" w:hAnsi="Times New Roman" w:eastAsia="宋体"/>
                <w:sz w:val="24"/>
                <w:szCs w:val="24"/>
              </w:rPr>
              <w:t>、供应商为中华人民共和国境内注册的具有独立承担民事责任能力的法人，在普洱市本地开办实体商超，方便职工领取。</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2</w:t>
            </w:r>
            <w:r>
              <w:rPr>
                <w:rFonts w:hint="eastAsia" w:ascii="Times New Roman" w:hAnsi="Times New Roman" w:eastAsia="宋体"/>
                <w:sz w:val="24"/>
                <w:szCs w:val="24"/>
              </w:rPr>
              <w:t>、供应商的产品种类丰富、货源稳定，来源合法，质量合格，能较好满足项目的不同需求。</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、提供商品“三包”服务。</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、慰问品范围：符合中国法定节日习惯的用品和职工群众必需的食品以及生活日用品等。</w:t>
            </w:r>
          </w:p>
          <w:p>
            <w:pPr>
              <w:keepNext w:val="0"/>
              <w:keepLines w:val="0"/>
              <w:widowControl/>
              <w:suppressLineNumbers w:val="0"/>
              <w:spacing w:line="360" w:lineRule="auto"/>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、慰问品以商品兑换券/提货券的方式，节前5日内提供，由职工进行兑换，兑换期限不受限制。</w:t>
            </w:r>
          </w:p>
          <w:p>
            <w:pPr>
              <w:keepNext w:val="0"/>
              <w:keepLines w:val="0"/>
              <w:widowControl/>
              <w:suppressLineNumbers w:val="0"/>
              <w:spacing w:line="360" w:lineRule="auto"/>
              <w:jc w:val="left"/>
              <w:textAlignment w:val="center"/>
              <w:rPr>
                <w:rFonts w:ascii="Times New Roman" w:hAnsi="Times New Roman" w:eastAsia="宋体"/>
                <w:sz w:val="22"/>
                <w:szCs w:val="22"/>
              </w:rPr>
            </w:pPr>
            <w:r>
              <w:rPr>
                <w:rFonts w:hint="eastAsia" w:ascii="Times New Roman" w:hAnsi="Times New Roman" w:eastAsia="宋体"/>
                <w:sz w:val="24"/>
                <w:szCs w:val="24"/>
                <w:lang w:val="en-US" w:eastAsia="zh-CN"/>
              </w:rPr>
              <w:t>6</w:t>
            </w:r>
            <w:bookmarkStart w:id="0" w:name="_GoBack"/>
            <w:bookmarkEnd w:id="0"/>
            <w:r>
              <w:rPr>
                <w:rFonts w:hint="eastAsia" w:ascii="Times New Roman" w:hAnsi="Times New Roman" w:eastAsia="宋体"/>
                <w:sz w:val="24"/>
                <w:szCs w:val="24"/>
              </w:rPr>
              <w:t>、2023年三个法定节日（具体以采购人通知为准），暂定采购数量为</w:t>
            </w:r>
            <w:r>
              <w:rPr>
                <w:rFonts w:hint="eastAsia" w:ascii="Times New Roman" w:hAnsi="Times New Roman" w:eastAsia="宋体"/>
                <w:sz w:val="24"/>
                <w:szCs w:val="24"/>
                <w:lang w:val="en-US" w:eastAsia="zh-CN"/>
              </w:rPr>
              <w:t>合计255</w:t>
            </w:r>
            <w:r>
              <w:rPr>
                <w:rFonts w:hint="eastAsia" w:ascii="Times New Roman" w:hAnsi="Times New Roman" w:eastAsia="宋体"/>
                <w:sz w:val="24"/>
                <w:szCs w:val="24"/>
              </w:rPr>
              <w:t>人</w:t>
            </w:r>
            <w:r>
              <w:rPr>
                <w:rFonts w:hint="eastAsia" w:ascii="Times New Roman" w:hAnsi="Times New Roman" w:eastAsia="宋体"/>
                <w:sz w:val="24"/>
                <w:szCs w:val="24"/>
                <w:lang w:val="en-US" w:eastAsia="zh-CN"/>
              </w:rPr>
              <w:t>/次</w:t>
            </w:r>
            <w:r>
              <w:rPr>
                <w:rFonts w:hint="eastAsia" w:ascii="Times New Roman" w:hAnsi="Times New Roman" w:eastAsia="宋体"/>
                <w:sz w:val="24"/>
                <w:szCs w:val="24"/>
              </w:rPr>
              <w:t>，结算时按实际数量结算，慰问品提货劵价值300元/张。</w:t>
            </w:r>
          </w:p>
        </w:tc>
        <w:tc>
          <w:tcPr>
            <w:tcW w:w="1213"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b/>
                <w:bCs/>
                <w:i w:val="0"/>
                <w:iCs w:val="0"/>
                <w:color w:val="000000"/>
                <w:kern w:val="0"/>
                <w:sz w:val="20"/>
                <w:szCs w:val="20"/>
                <w:u w:val="none"/>
                <w:lang w:val="en-US" w:eastAsia="zh-CN" w:bidi="ar"/>
              </w:rPr>
              <w:t>255</w:t>
            </w:r>
          </w:p>
        </w:tc>
        <w:tc>
          <w:tcPr>
            <w:tcW w:w="998"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b/>
                <w:bCs/>
                <w:i w:val="0"/>
                <w:iCs w:val="0"/>
                <w:color w:val="000000"/>
                <w:kern w:val="0"/>
                <w:sz w:val="20"/>
                <w:szCs w:val="20"/>
                <w:u w:val="none"/>
                <w:lang w:val="en-US" w:eastAsia="zh-CN" w:bidi="ar"/>
              </w:rPr>
              <w:t>人/次</w:t>
            </w:r>
          </w:p>
        </w:tc>
        <w:tc>
          <w:tcPr>
            <w:tcW w:w="1281"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098"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c>
          <w:tcPr>
            <w:tcW w:w="1114" w:type="dxa"/>
            <w:shd w:val="clear" w:color="auto" w:fill="auto"/>
            <w:vAlign w:val="center"/>
          </w:tcPr>
          <w:p>
            <w:pPr>
              <w:keepNext w:val="0"/>
              <w:keepLines w:val="0"/>
              <w:widowControl/>
              <w:suppressLineNumbers w:val="0"/>
              <w:jc w:val="center"/>
              <w:textAlignment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pPr>
              <w:pStyle w:val="6"/>
              <w:spacing w:line="560" w:lineRule="exact"/>
              <w:ind w:firstLine="0" w:firstLineChars="0"/>
              <w:rPr>
                <w:rFonts w:hint="eastAsia" w:ascii="仿宋" w:hAnsi="仿宋" w:eastAsia="仿宋"/>
                <w:sz w:val="28"/>
                <w:szCs w:val="28"/>
              </w:rPr>
            </w:pPr>
          </w:p>
        </w:tc>
        <w:tc>
          <w:tcPr>
            <w:tcW w:w="3149" w:type="dxa"/>
            <w:shd w:val="clear" w:color="auto" w:fill="auto"/>
          </w:tcPr>
          <w:p>
            <w:pPr>
              <w:pStyle w:val="6"/>
              <w:spacing w:line="560" w:lineRule="exact"/>
              <w:ind w:firstLine="0" w:firstLineChars="0"/>
              <w:jc w:val="center"/>
              <w:rPr>
                <w:rFonts w:ascii="仿宋" w:hAnsi="仿宋" w:eastAsia="仿宋"/>
                <w:b/>
                <w:bCs/>
                <w:sz w:val="28"/>
                <w:szCs w:val="28"/>
              </w:rPr>
            </w:pPr>
            <w:r>
              <w:rPr>
                <w:rFonts w:hint="eastAsia" w:ascii="仿宋" w:hAnsi="仿宋" w:eastAsia="仿宋"/>
                <w:b/>
                <w:bCs/>
                <w:sz w:val="28"/>
                <w:szCs w:val="28"/>
              </w:rPr>
              <w:t>合计</w:t>
            </w:r>
          </w:p>
        </w:tc>
        <w:tc>
          <w:tcPr>
            <w:tcW w:w="8248" w:type="dxa"/>
            <w:gridSpan w:val="4"/>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大写：</w:t>
            </w:r>
          </w:p>
        </w:tc>
        <w:tc>
          <w:tcPr>
            <w:tcW w:w="2212" w:type="dxa"/>
            <w:gridSpan w:val="2"/>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pPr>
              <w:pStyle w:val="6"/>
              <w:spacing w:line="560" w:lineRule="exact"/>
              <w:ind w:firstLine="0" w:firstLineChars="0"/>
              <w:rPr>
                <w:rFonts w:hint="eastAsia" w:ascii="仿宋" w:hAnsi="仿宋" w:eastAsia="仿宋"/>
                <w:sz w:val="28"/>
                <w:szCs w:val="28"/>
              </w:rPr>
            </w:pPr>
          </w:p>
        </w:tc>
        <w:tc>
          <w:tcPr>
            <w:tcW w:w="13609" w:type="dxa"/>
            <w:gridSpan w:val="7"/>
            <w:shd w:val="clear" w:color="auto" w:fill="auto"/>
          </w:tcPr>
          <w:p>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供货期：</w:t>
            </w:r>
          </w:p>
        </w:tc>
      </w:tr>
    </w:tbl>
    <w:p>
      <w:pPr>
        <w:pStyle w:val="6"/>
        <w:spacing w:line="560" w:lineRule="exact"/>
        <w:ind w:firstLine="0" w:firstLineChars="0"/>
        <w:rPr>
          <w:rFonts w:hint="eastAsia" w:ascii="仿宋" w:hAnsi="仿宋" w:eastAsia="仿宋"/>
          <w:sz w:val="28"/>
          <w:szCs w:val="28"/>
        </w:rPr>
      </w:pPr>
      <w:r>
        <w:rPr>
          <w:rFonts w:hint="eastAsia" w:ascii="仿宋" w:hAnsi="仿宋" w:eastAsia="仿宋"/>
          <w:sz w:val="28"/>
          <w:szCs w:val="28"/>
        </w:rPr>
        <w:t>经办人签字：</w:t>
      </w:r>
    </w:p>
    <w:p>
      <w:pPr>
        <w:pStyle w:val="6"/>
        <w:spacing w:line="560" w:lineRule="exact"/>
        <w:ind w:firstLine="0" w:firstLineChars="0"/>
        <w:rPr>
          <w:rFonts w:hint="eastAsia" w:ascii="仿宋" w:hAnsi="仿宋" w:eastAsia="仿宋"/>
          <w:sz w:val="28"/>
          <w:szCs w:val="28"/>
        </w:rPr>
      </w:pP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28"/>
          <w:szCs w:val="28"/>
        </w:rPr>
        <w:t xml:space="preserve">供应商名称（公章）：          </w:t>
      </w:r>
      <w:r>
        <w:rPr>
          <w:rFonts w:hint="eastAsia" w:ascii="仿宋" w:hAnsi="仿宋" w:eastAsia="仿宋"/>
          <w:sz w:val="28"/>
          <w:szCs w:val="28"/>
          <w:lang w:val="en-US" w:eastAsia="zh-CN"/>
        </w:rPr>
        <w:t xml:space="preserve">                   报  价  </w:t>
      </w:r>
      <w:r>
        <w:rPr>
          <w:rFonts w:hint="eastAsia" w:ascii="仿宋" w:hAnsi="仿宋" w:eastAsia="仿宋"/>
          <w:sz w:val="28"/>
          <w:szCs w:val="28"/>
        </w:rPr>
        <w:t>日  期：</w:t>
      </w:r>
      <w:r>
        <w:rPr>
          <w:rFonts w:hint="eastAsia" w:ascii="仿宋" w:hAnsi="仿宋" w:eastAsia="仿宋"/>
          <w:sz w:val="28"/>
          <w:szCs w:val="28"/>
          <w:lang w:val="en-US" w:eastAsia="zh-CN"/>
        </w:rPr>
        <w:t xml:space="preserve">     年    月    日  </w:t>
      </w:r>
    </w:p>
    <w:p/>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MjdiNzcxYjc2ZDM5NzE2NjM0MTc3ZTMzYzc5YjI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2671BD1"/>
    <w:rsid w:val="082E06EA"/>
    <w:rsid w:val="0EB60A64"/>
    <w:rsid w:val="0F905827"/>
    <w:rsid w:val="10131AF0"/>
    <w:rsid w:val="13E34A71"/>
    <w:rsid w:val="16827436"/>
    <w:rsid w:val="1CBB2AE0"/>
    <w:rsid w:val="1DC207D0"/>
    <w:rsid w:val="24675C15"/>
    <w:rsid w:val="26EE2658"/>
    <w:rsid w:val="28E405BA"/>
    <w:rsid w:val="2B8F0F85"/>
    <w:rsid w:val="30836EFC"/>
    <w:rsid w:val="31DB6AA8"/>
    <w:rsid w:val="36AB6305"/>
    <w:rsid w:val="3EBD4FE1"/>
    <w:rsid w:val="3F043BAC"/>
    <w:rsid w:val="432D0D9F"/>
    <w:rsid w:val="45B55914"/>
    <w:rsid w:val="4A415589"/>
    <w:rsid w:val="4C8E0848"/>
    <w:rsid w:val="567641B4"/>
    <w:rsid w:val="58EE7E2E"/>
    <w:rsid w:val="6091160E"/>
    <w:rsid w:val="61AF3F2A"/>
    <w:rsid w:val="64681653"/>
    <w:rsid w:val="6566591D"/>
    <w:rsid w:val="673C4D73"/>
    <w:rsid w:val="68B70748"/>
    <w:rsid w:val="6D3E3193"/>
    <w:rsid w:val="6F0C7DA2"/>
    <w:rsid w:val="6F230C4F"/>
    <w:rsid w:val="78F54B33"/>
    <w:rsid w:val="7EF00996"/>
    <w:rsid w:val="7F95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394</Words>
  <Characters>407</Characters>
  <Lines>3</Lines>
  <Paragraphs>1</Paragraphs>
  <TotalTime>10</TotalTime>
  <ScaleCrop>false</ScaleCrop>
  <LinksUpToDate>false</LinksUpToDate>
  <CharactersWithSpaces>459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BE l la</cp:lastModifiedBy>
  <dcterms:modified xsi:type="dcterms:W3CDTF">2023-06-12T08:00:56Z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8C0F8679684C4BF5931DF16964B50976_13</vt:lpwstr>
  </property>
</Properties>
</file>